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2955" w14:textId="77777777" w:rsidR="007E7DD1" w:rsidRPr="00222139" w:rsidRDefault="002313AE">
      <w:pPr>
        <w:suppressAutoHyphens/>
        <w:jc w:val="both"/>
        <w:rPr>
          <w:rFonts w:ascii="Arial" w:hAnsi="Arial"/>
          <w:sz w:val="20"/>
        </w:rPr>
      </w:pPr>
      <w:bookmarkStart w:id="0" w:name="_GoBack"/>
      <w:bookmarkEnd w:id="0"/>
      <w:r>
        <w:rPr>
          <w:noProof/>
          <w:sz w:val="20"/>
        </w:rPr>
        <w:pict w14:anchorId="72BA9E42">
          <v:shapetype id="_x0000_t202" coordsize="21600,21600" o:spt="202" path="m,l,21600r21600,l21600,xe">
            <v:stroke joinstyle="miter"/>
            <v:path gradientshapeok="t" o:connecttype="rect"/>
          </v:shapetype>
          <v:shape id="_x0000_s1030" type="#_x0000_t202" style="position:absolute;left:0;text-align:left;margin-left:0;margin-top:0;width:387pt;height:44.4pt;z-index:251657216" stroked="f">
            <v:textbox>
              <w:txbxContent>
                <w:p w14:paraId="2E906637" w14:textId="77777777" w:rsidR="007E7DD1" w:rsidRDefault="007E7DD1">
                  <w:pPr>
                    <w:rPr>
                      <w:rFonts w:ascii="Arial" w:hAnsi="Arial"/>
                      <w:b/>
                      <w:sz w:val="32"/>
                    </w:rPr>
                  </w:pPr>
                  <w:r>
                    <w:rPr>
                      <w:rFonts w:ascii="Arial" w:hAnsi="Arial"/>
                      <w:b/>
                      <w:sz w:val="32"/>
                    </w:rPr>
                    <w:t>MENDOTA YACHT CLUB</w:t>
                  </w:r>
                </w:p>
                <w:p w14:paraId="74AE266B" w14:textId="77777777" w:rsidR="007E7DD1" w:rsidRDefault="007E7DD1">
                  <w:pPr>
                    <w:rPr>
                      <w:rFonts w:ascii="Arial" w:hAnsi="Arial"/>
                      <w:sz w:val="32"/>
                    </w:rPr>
                  </w:pPr>
                  <w:r>
                    <w:rPr>
                      <w:rFonts w:ascii="Arial" w:hAnsi="Arial"/>
                      <w:b/>
                      <w:sz w:val="32"/>
                    </w:rPr>
                    <w:t xml:space="preserve">BURROWS PARK </w:t>
                  </w:r>
                  <w:r w:rsidRPr="0050716E">
                    <w:rPr>
                      <w:rFonts w:ascii="Arial" w:hAnsi="Arial"/>
                      <w:b/>
                      <w:sz w:val="32"/>
                    </w:rPr>
                    <w:t>SCOW</w:t>
                  </w:r>
                  <w:r>
                    <w:rPr>
                      <w:rFonts w:ascii="Arial" w:hAnsi="Arial"/>
                      <w:b/>
                      <w:sz w:val="32"/>
                    </w:rPr>
                    <w:t xml:space="preserve"> BOAT STORAGE CONTRACT</w:t>
                  </w:r>
                </w:p>
              </w:txbxContent>
            </v:textbox>
          </v:shape>
        </w:pict>
      </w:r>
      <w:r>
        <w:rPr>
          <w:noProof/>
          <w:sz w:val="20"/>
        </w:rPr>
        <w:pict w14:anchorId="7C56478E">
          <v:shape id="_x0000_s1032" type="#_x0000_t202" style="position:absolute;left:0;text-align:left;margin-left:468pt;margin-top:-9pt;width:71.9pt;height:91.8pt;z-index:251659264" filled="f" stroked="f">
            <v:textbox>
              <w:txbxContent>
                <w:p w14:paraId="485D9808" w14:textId="77777777" w:rsidR="007E7DD1" w:rsidRDefault="00C027E0">
                  <w:r>
                    <w:rPr>
                      <w:noProof/>
                    </w:rPr>
                    <w:drawing>
                      <wp:inline distT="0" distB="0" distL="0" distR="0" wp14:anchorId="1E2F02D5" wp14:editId="0C8C6C57">
                        <wp:extent cx="723900" cy="10668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723900" cy="1066800"/>
                                </a:xfrm>
                                <a:prstGeom prst="rect">
                                  <a:avLst/>
                                </a:prstGeom>
                                <a:noFill/>
                                <a:ln w="9525">
                                  <a:noFill/>
                                  <a:miter lim="800000"/>
                                  <a:headEnd/>
                                  <a:tailEnd/>
                                </a:ln>
                              </pic:spPr>
                            </pic:pic>
                          </a:graphicData>
                        </a:graphic>
                      </wp:inline>
                    </w:drawing>
                  </w:r>
                </w:p>
              </w:txbxContent>
            </v:textbox>
          </v:shape>
        </w:pict>
      </w:r>
    </w:p>
    <w:p w14:paraId="7BCEA24D" w14:textId="77777777" w:rsidR="007E7DD1" w:rsidRPr="00222139" w:rsidRDefault="007E7DD1">
      <w:pPr>
        <w:suppressAutoHyphens/>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60"/>
        <w:gridCol w:w="720"/>
        <w:gridCol w:w="540"/>
        <w:gridCol w:w="180"/>
        <w:gridCol w:w="1674"/>
        <w:gridCol w:w="306"/>
        <w:gridCol w:w="3420"/>
      </w:tblGrid>
      <w:tr w:rsidR="007E7DD1" w:rsidRPr="00222139" w14:paraId="3A3F4DDA" w14:textId="77777777">
        <w:trPr>
          <w:trHeight w:hRule="exact" w:val="504"/>
          <w:tblHeader/>
        </w:trPr>
        <w:tc>
          <w:tcPr>
            <w:tcW w:w="10800" w:type="dxa"/>
            <w:gridSpan w:val="8"/>
            <w:tcBorders>
              <w:top w:val="single" w:sz="2" w:space="0" w:color="auto"/>
              <w:left w:val="single" w:sz="2" w:space="0" w:color="auto"/>
              <w:bottom w:val="single" w:sz="2" w:space="0" w:color="auto"/>
              <w:right w:val="single" w:sz="2" w:space="0" w:color="auto"/>
            </w:tcBorders>
          </w:tcPr>
          <w:p w14:paraId="41357110" w14:textId="77777777" w:rsidR="007E7DD1" w:rsidRPr="00222139" w:rsidRDefault="002313AE">
            <w:pPr>
              <w:suppressAutoHyphens/>
              <w:jc w:val="both"/>
              <w:rPr>
                <w:rFonts w:ascii="Arial" w:hAnsi="Arial"/>
                <w:sz w:val="18"/>
              </w:rPr>
            </w:pPr>
            <w:r>
              <w:rPr>
                <w:noProof/>
                <w:sz w:val="20"/>
              </w:rPr>
              <w:pict w14:anchorId="1503FCEA">
                <v:shape id="_x0000_s1031" type="#_x0000_t202" style="position:absolute;left:0;text-align:left;margin-left:453.6pt;margin-top:-7.2pt;width:88.65pt;height:73.95pt;z-index:251658240" o:allowincell="f" stroked="f">
                  <v:textbox style="mso-next-textbox:#_x0000_s1031">
                    <w:txbxContent>
                      <w:p w14:paraId="588C3BE0" w14:textId="77777777" w:rsidR="007E7DD1" w:rsidRDefault="007E7DD1">
                        <w:pPr>
                          <w:jc w:val="right"/>
                        </w:pPr>
                        <w:r w:rsidRPr="007308BC">
                          <w:rPr>
                            <w:rFonts w:ascii="CG Times" w:hAnsi="CG Times"/>
                            <w:spacing w:val="-3"/>
                            <w:sz w:val="20"/>
                          </w:rPr>
                          <w:object w:dxaOrig="1500" w:dyaOrig="1350" w14:anchorId="0224F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7.5pt">
                              <v:imagedata r:id="rId7" o:title=""/>
                            </v:shape>
                            <o:OLEObject Type="Embed" ProgID="Word.Picture.8" ShapeID="_x0000_i1026" DrawAspect="Content" ObjectID="_1617710759" r:id="rId8"/>
                          </w:object>
                        </w:r>
                      </w:p>
                    </w:txbxContent>
                  </v:textbox>
                  <w10:wrap type="square"/>
                </v:shape>
              </w:pict>
            </w:r>
            <w:r w:rsidR="007E7DD1" w:rsidRPr="00222139">
              <w:rPr>
                <w:rFonts w:ascii="Arial" w:hAnsi="Arial"/>
                <w:sz w:val="18"/>
              </w:rPr>
              <w:t>Boat Owner's Name (s):</w:t>
            </w:r>
          </w:p>
        </w:tc>
      </w:tr>
      <w:tr w:rsidR="007E7DD1" w:rsidRPr="00222139" w14:paraId="251EA53F" w14:textId="77777777">
        <w:trPr>
          <w:trHeight w:hRule="exact" w:val="504"/>
          <w:tblHeader/>
        </w:trPr>
        <w:tc>
          <w:tcPr>
            <w:tcW w:w="10800" w:type="dxa"/>
            <w:gridSpan w:val="8"/>
            <w:tcBorders>
              <w:top w:val="single" w:sz="2" w:space="0" w:color="auto"/>
              <w:left w:val="single" w:sz="2" w:space="0" w:color="auto"/>
              <w:bottom w:val="single" w:sz="2" w:space="0" w:color="auto"/>
              <w:right w:val="single" w:sz="2" w:space="0" w:color="auto"/>
            </w:tcBorders>
          </w:tcPr>
          <w:p w14:paraId="299A7246" w14:textId="77777777" w:rsidR="007E7DD1" w:rsidRPr="00222139" w:rsidRDefault="007E7DD1">
            <w:pPr>
              <w:suppressAutoHyphens/>
              <w:jc w:val="both"/>
              <w:rPr>
                <w:rFonts w:ascii="Arial" w:hAnsi="Arial"/>
                <w:sz w:val="18"/>
              </w:rPr>
            </w:pPr>
            <w:r w:rsidRPr="00222139">
              <w:rPr>
                <w:rFonts w:ascii="Arial" w:hAnsi="Arial"/>
                <w:sz w:val="18"/>
              </w:rPr>
              <w:t>Boat Owner's Address:</w:t>
            </w:r>
          </w:p>
        </w:tc>
      </w:tr>
      <w:tr w:rsidR="007E7DD1" w:rsidRPr="00222139" w14:paraId="62583706" w14:textId="77777777">
        <w:trPr>
          <w:trHeight w:hRule="exact" w:val="504"/>
          <w:tblHeader/>
        </w:trPr>
        <w:tc>
          <w:tcPr>
            <w:tcW w:w="4680" w:type="dxa"/>
            <w:gridSpan w:val="3"/>
            <w:tcBorders>
              <w:top w:val="single" w:sz="2" w:space="0" w:color="auto"/>
              <w:left w:val="single" w:sz="2" w:space="0" w:color="auto"/>
              <w:bottom w:val="single" w:sz="2" w:space="0" w:color="auto"/>
              <w:right w:val="single" w:sz="2" w:space="0" w:color="auto"/>
            </w:tcBorders>
          </w:tcPr>
          <w:p w14:paraId="23B6361C" w14:textId="77777777" w:rsidR="007E7DD1" w:rsidRPr="00222139" w:rsidRDefault="007E7DD1">
            <w:pPr>
              <w:suppressAutoHyphens/>
              <w:jc w:val="both"/>
              <w:rPr>
                <w:rFonts w:ascii="Arial" w:hAnsi="Arial"/>
                <w:sz w:val="18"/>
              </w:rPr>
            </w:pPr>
            <w:r w:rsidRPr="00222139">
              <w:rPr>
                <w:rFonts w:ascii="Arial" w:hAnsi="Arial"/>
                <w:sz w:val="18"/>
              </w:rPr>
              <w:t>City:</w:t>
            </w:r>
          </w:p>
        </w:tc>
        <w:tc>
          <w:tcPr>
            <w:tcW w:w="2394" w:type="dxa"/>
            <w:gridSpan w:val="3"/>
            <w:tcBorders>
              <w:top w:val="single" w:sz="2" w:space="0" w:color="auto"/>
              <w:left w:val="single" w:sz="2" w:space="0" w:color="auto"/>
              <w:bottom w:val="single" w:sz="2" w:space="0" w:color="auto"/>
              <w:right w:val="single" w:sz="2" w:space="0" w:color="auto"/>
            </w:tcBorders>
          </w:tcPr>
          <w:p w14:paraId="204689F2" w14:textId="77777777" w:rsidR="007E7DD1" w:rsidRPr="00222139" w:rsidRDefault="007E7DD1">
            <w:pPr>
              <w:suppressAutoHyphens/>
              <w:jc w:val="both"/>
              <w:rPr>
                <w:rFonts w:ascii="Arial" w:hAnsi="Arial"/>
                <w:sz w:val="18"/>
              </w:rPr>
            </w:pPr>
            <w:r w:rsidRPr="00222139">
              <w:rPr>
                <w:rFonts w:ascii="Arial" w:hAnsi="Arial"/>
                <w:sz w:val="18"/>
              </w:rPr>
              <w:t>State:</w:t>
            </w:r>
          </w:p>
        </w:tc>
        <w:tc>
          <w:tcPr>
            <w:tcW w:w="3726" w:type="dxa"/>
            <w:gridSpan w:val="2"/>
            <w:tcBorders>
              <w:top w:val="single" w:sz="2" w:space="0" w:color="auto"/>
              <w:left w:val="single" w:sz="2" w:space="0" w:color="auto"/>
              <w:bottom w:val="single" w:sz="2" w:space="0" w:color="auto"/>
              <w:right w:val="single" w:sz="2" w:space="0" w:color="auto"/>
            </w:tcBorders>
          </w:tcPr>
          <w:p w14:paraId="4D26BE1D" w14:textId="77777777" w:rsidR="007E7DD1" w:rsidRPr="00222139" w:rsidRDefault="007E7DD1">
            <w:pPr>
              <w:suppressAutoHyphens/>
              <w:jc w:val="both"/>
              <w:rPr>
                <w:rFonts w:ascii="Arial" w:hAnsi="Arial"/>
                <w:sz w:val="18"/>
              </w:rPr>
            </w:pPr>
            <w:r w:rsidRPr="00222139">
              <w:rPr>
                <w:rFonts w:ascii="Arial" w:hAnsi="Arial"/>
                <w:sz w:val="18"/>
              </w:rPr>
              <w:t>Zip:</w:t>
            </w:r>
          </w:p>
        </w:tc>
      </w:tr>
      <w:tr w:rsidR="007E7DD1" w:rsidRPr="00222139" w14:paraId="69B3B1E6" w14:textId="77777777">
        <w:trPr>
          <w:trHeight w:hRule="exact" w:val="504"/>
          <w:tblHeader/>
        </w:trPr>
        <w:tc>
          <w:tcPr>
            <w:tcW w:w="5220" w:type="dxa"/>
            <w:gridSpan w:val="4"/>
            <w:tcBorders>
              <w:top w:val="single" w:sz="2" w:space="0" w:color="auto"/>
              <w:left w:val="single" w:sz="2" w:space="0" w:color="auto"/>
              <w:bottom w:val="single" w:sz="2" w:space="0" w:color="auto"/>
              <w:right w:val="single" w:sz="2" w:space="0" w:color="auto"/>
            </w:tcBorders>
          </w:tcPr>
          <w:p w14:paraId="6D43CEDF" w14:textId="77777777" w:rsidR="007E7DD1" w:rsidRPr="00222139" w:rsidRDefault="007E7DD1">
            <w:pPr>
              <w:suppressAutoHyphens/>
              <w:jc w:val="both"/>
              <w:rPr>
                <w:rFonts w:ascii="Arial" w:hAnsi="Arial"/>
                <w:sz w:val="18"/>
              </w:rPr>
            </w:pPr>
            <w:r w:rsidRPr="00222139">
              <w:rPr>
                <w:rFonts w:ascii="Arial" w:hAnsi="Arial"/>
                <w:sz w:val="18"/>
              </w:rPr>
              <w:t>Boat Owner's Phone (home):</w:t>
            </w:r>
          </w:p>
        </w:tc>
        <w:tc>
          <w:tcPr>
            <w:tcW w:w="5580" w:type="dxa"/>
            <w:gridSpan w:val="4"/>
            <w:tcBorders>
              <w:top w:val="single" w:sz="2" w:space="0" w:color="auto"/>
              <w:left w:val="single" w:sz="2" w:space="0" w:color="auto"/>
              <w:bottom w:val="single" w:sz="2" w:space="0" w:color="auto"/>
              <w:right w:val="single" w:sz="2" w:space="0" w:color="auto"/>
            </w:tcBorders>
          </w:tcPr>
          <w:p w14:paraId="5D643E37" w14:textId="77777777" w:rsidR="007E7DD1" w:rsidRPr="00222139" w:rsidRDefault="007E7DD1">
            <w:pPr>
              <w:suppressAutoHyphens/>
              <w:jc w:val="both"/>
              <w:rPr>
                <w:rFonts w:ascii="Arial" w:hAnsi="Arial"/>
                <w:sz w:val="18"/>
              </w:rPr>
            </w:pPr>
            <w:r w:rsidRPr="00222139">
              <w:rPr>
                <w:rFonts w:ascii="Arial" w:hAnsi="Arial"/>
                <w:sz w:val="18"/>
              </w:rPr>
              <w:t>Boat Owner's Phone (office):</w:t>
            </w:r>
          </w:p>
        </w:tc>
      </w:tr>
      <w:tr w:rsidR="007E7DD1" w:rsidRPr="00222139" w14:paraId="19F5570C" w14:textId="77777777">
        <w:trPr>
          <w:trHeight w:hRule="exact" w:val="504"/>
          <w:tblHeader/>
        </w:trPr>
        <w:tc>
          <w:tcPr>
            <w:tcW w:w="5400" w:type="dxa"/>
            <w:gridSpan w:val="5"/>
            <w:tcBorders>
              <w:top w:val="single" w:sz="2" w:space="0" w:color="auto"/>
              <w:left w:val="single" w:sz="2" w:space="0" w:color="auto"/>
              <w:bottom w:val="single" w:sz="2" w:space="0" w:color="auto"/>
              <w:right w:val="single" w:sz="2" w:space="0" w:color="auto"/>
            </w:tcBorders>
          </w:tcPr>
          <w:p w14:paraId="2DBCB04E" w14:textId="77777777" w:rsidR="007E7DD1" w:rsidRPr="00222139" w:rsidRDefault="007E7DD1">
            <w:pPr>
              <w:suppressAutoHyphens/>
              <w:jc w:val="both"/>
              <w:rPr>
                <w:rFonts w:ascii="Arial" w:hAnsi="Arial"/>
                <w:sz w:val="18"/>
              </w:rPr>
            </w:pPr>
            <w:r w:rsidRPr="00222139">
              <w:rPr>
                <w:rFonts w:ascii="Arial" w:hAnsi="Arial"/>
                <w:sz w:val="18"/>
              </w:rPr>
              <w:t>Boat Owner's e-mail:</w:t>
            </w:r>
          </w:p>
        </w:tc>
        <w:tc>
          <w:tcPr>
            <w:tcW w:w="5400" w:type="dxa"/>
            <w:gridSpan w:val="3"/>
            <w:tcBorders>
              <w:top w:val="single" w:sz="2" w:space="0" w:color="auto"/>
              <w:left w:val="single" w:sz="2" w:space="0" w:color="auto"/>
              <w:bottom w:val="single" w:sz="2" w:space="0" w:color="auto"/>
              <w:right w:val="single" w:sz="2" w:space="0" w:color="auto"/>
            </w:tcBorders>
          </w:tcPr>
          <w:p w14:paraId="3AC45B74" w14:textId="77777777" w:rsidR="007E7DD1" w:rsidRPr="00222139" w:rsidRDefault="007E7DD1">
            <w:pPr>
              <w:suppressAutoHyphens/>
              <w:jc w:val="both"/>
              <w:rPr>
                <w:rFonts w:ascii="Arial" w:hAnsi="Arial"/>
                <w:sz w:val="18"/>
              </w:rPr>
            </w:pPr>
            <w:r w:rsidRPr="00222139">
              <w:rPr>
                <w:rFonts w:ascii="Arial" w:hAnsi="Arial"/>
                <w:sz w:val="18"/>
              </w:rPr>
              <w:t>Wisconsin Boat Registration Number:</w:t>
            </w:r>
          </w:p>
        </w:tc>
      </w:tr>
      <w:tr w:rsidR="007E7DD1" w:rsidRPr="00222139" w14:paraId="1EF9B219" w14:textId="77777777">
        <w:trPr>
          <w:trHeight w:hRule="exact" w:val="504"/>
          <w:tblHeader/>
        </w:trPr>
        <w:tc>
          <w:tcPr>
            <w:tcW w:w="1800" w:type="dxa"/>
            <w:tcBorders>
              <w:top w:val="single" w:sz="2" w:space="0" w:color="auto"/>
              <w:left w:val="single" w:sz="2" w:space="0" w:color="auto"/>
              <w:bottom w:val="single" w:sz="2" w:space="0" w:color="auto"/>
              <w:right w:val="single" w:sz="2" w:space="0" w:color="auto"/>
            </w:tcBorders>
          </w:tcPr>
          <w:p w14:paraId="74191C08" w14:textId="77777777" w:rsidR="007E7DD1" w:rsidRPr="00222139" w:rsidRDefault="007E7DD1">
            <w:pPr>
              <w:suppressAutoHyphens/>
              <w:jc w:val="both"/>
              <w:rPr>
                <w:rFonts w:ascii="Arial" w:hAnsi="Arial"/>
                <w:sz w:val="18"/>
              </w:rPr>
            </w:pPr>
            <w:r w:rsidRPr="00222139">
              <w:rPr>
                <w:rFonts w:ascii="Arial" w:hAnsi="Arial"/>
                <w:sz w:val="18"/>
              </w:rPr>
              <w:t>Class:</w:t>
            </w:r>
          </w:p>
        </w:tc>
        <w:tc>
          <w:tcPr>
            <w:tcW w:w="2160" w:type="dxa"/>
            <w:tcBorders>
              <w:top w:val="single" w:sz="2" w:space="0" w:color="auto"/>
              <w:left w:val="single" w:sz="2" w:space="0" w:color="auto"/>
              <w:bottom w:val="single" w:sz="2" w:space="0" w:color="auto"/>
              <w:right w:val="single" w:sz="2" w:space="0" w:color="auto"/>
            </w:tcBorders>
          </w:tcPr>
          <w:p w14:paraId="02555359" w14:textId="77777777" w:rsidR="007E7DD1" w:rsidRPr="00222139" w:rsidRDefault="007E7DD1">
            <w:pPr>
              <w:suppressAutoHyphens/>
              <w:jc w:val="both"/>
              <w:rPr>
                <w:rFonts w:ascii="Arial" w:hAnsi="Arial"/>
                <w:sz w:val="18"/>
              </w:rPr>
            </w:pPr>
            <w:r w:rsidRPr="00222139">
              <w:rPr>
                <w:rFonts w:ascii="Arial" w:hAnsi="Arial"/>
                <w:sz w:val="18"/>
              </w:rPr>
              <w:t>Sail Number:</w:t>
            </w:r>
          </w:p>
        </w:tc>
        <w:tc>
          <w:tcPr>
            <w:tcW w:w="3420" w:type="dxa"/>
            <w:gridSpan w:val="5"/>
            <w:tcBorders>
              <w:top w:val="single" w:sz="2" w:space="0" w:color="auto"/>
              <w:left w:val="single" w:sz="2" w:space="0" w:color="auto"/>
              <w:bottom w:val="single" w:sz="2" w:space="0" w:color="auto"/>
              <w:right w:val="single" w:sz="2" w:space="0" w:color="auto"/>
            </w:tcBorders>
          </w:tcPr>
          <w:p w14:paraId="1E6B3B4D" w14:textId="77777777" w:rsidR="007E7DD1" w:rsidRPr="00222139" w:rsidRDefault="007E7DD1">
            <w:pPr>
              <w:suppressAutoHyphens/>
              <w:jc w:val="both"/>
              <w:rPr>
                <w:rFonts w:ascii="Arial" w:hAnsi="Arial"/>
                <w:sz w:val="18"/>
              </w:rPr>
            </w:pPr>
            <w:r w:rsidRPr="00222139">
              <w:rPr>
                <w:rFonts w:ascii="Arial" w:hAnsi="Arial"/>
                <w:sz w:val="18"/>
              </w:rPr>
              <w:t>Boat name:</w:t>
            </w:r>
          </w:p>
        </w:tc>
        <w:tc>
          <w:tcPr>
            <w:tcW w:w="3420" w:type="dxa"/>
            <w:tcBorders>
              <w:top w:val="single" w:sz="2" w:space="0" w:color="auto"/>
              <w:left w:val="single" w:sz="2" w:space="0" w:color="auto"/>
              <w:bottom w:val="single" w:sz="2" w:space="0" w:color="auto"/>
              <w:right w:val="single" w:sz="2" w:space="0" w:color="auto"/>
            </w:tcBorders>
          </w:tcPr>
          <w:p w14:paraId="12CEB4C5" w14:textId="77777777" w:rsidR="007E7DD1" w:rsidRPr="00222139" w:rsidRDefault="007E7DD1">
            <w:pPr>
              <w:suppressAutoHyphens/>
              <w:jc w:val="both"/>
              <w:rPr>
                <w:rFonts w:ascii="Arial" w:hAnsi="Arial"/>
                <w:sz w:val="18"/>
              </w:rPr>
            </w:pPr>
            <w:r w:rsidRPr="00222139">
              <w:rPr>
                <w:rFonts w:ascii="Arial" w:hAnsi="Arial"/>
                <w:sz w:val="18"/>
              </w:rPr>
              <w:t>Color:</w:t>
            </w:r>
          </w:p>
        </w:tc>
      </w:tr>
    </w:tbl>
    <w:p w14:paraId="6C323C53" w14:textId="77777777" w:rsidR="007E7DD1" w:rsidRPr="00222139" w:rsidRDefault="007E7DD1">
      <w:pPr>
        <w:suppressAutoHyphens/>
        <w:jc w:val="both"/>
        <w:rPr>
          <w:rFonts w:ascii="Arial" w:hAnsi="Arial"/>
          <w:sz w:val="20"/>
        </w:rPr>
      </w:pPr>
    </w:p>
    <w:p w14:paraId="5E4134C9" w14:textId="097C63CC" w:rsidR="007E7DD1" w:rsidRPr="00222139" w:rsidRDefault="007E7DD1">
      <w:pPr>
        <w:suppressAutoHyphens/>
        <w:jc w:val="both"/>
        <w:rPr>
          <w:rFonts w:ascii="Arial" w:hAnsi="Arial"/>
          <w:sz w:val="18"/>
          <w:szCs w:val="18"/>
        </w:rPr>
      </w:pPr>
      <w:r w:rsidRPr="00222139">
        <w:rPr>
          <w:rFonts w:ascii="Arial" w:hAnsi="Arial"/>
          <w:sz w:val="18"/>
          <w:szCs w:val="18"/>
        </w:rPr>
        <w:t xml:space="preserve">I, ___________________________________, the owner of the above boat, hereby apply for storage space and the use of the facilities (winch, rail system, dolly, rack and pier) provided at Burrows Park, Madison, Wisconsin on Lake Mendota by the Mendota Yacht Club, </w:t>
      </w:r>
      <w:r w:rsidR="000C09D5">
        <w:rPr>
          <w:rFonts w:ascii="Arial" w:hAnsi="Arial"/>
          <w:sz w:val="18"/>
          <w:szCs w:val="18"/>
        </w:rPr>
        <w:t xml:space="preserve">from May thru October </w:t>
      </w:r>
      <w:r w:rsidRPr="00222139">
        <w:rPr>
          <w:rFonts w:ascii="Arial" w:hAnsi="Arial"/>
          <w:sz w:val="18"/>
          <w:szCs w:val="18"/>
        </w:rPr>
        <w:t xml:space="preserve">boating season which begins the second Saturday in May and ends the first Sunday in October. </w:t>
      </w:r>
    </w:p>
    <w:p w14:paraId="0692EDF2" w14:textId="77777777" w:rsidR="007E7DD1" w:rsidRPr="00197F93" w:rsidRDefault="007E7DD1">
      <w:pPr>
        <w:suppressAutoHyphens/>
        <w:jc w:val="both"/>
        <w:rPr>
          <w:rFonts w:ascii="Arial" w:hAnsi="Arial"/>
          <w:b/>
          <w:sz w:val="18"/>
          <w:szCs w:val="18"/>
        </w:rPr>
      </w:pPr>
    </w:p>
    <w:p w14:paraId="4DBF181B" w14:textId="77777777" w:rsidR="007E7DD1" w:rsidRPr="00222139" w:rsidRDefault="007E7DD1">
      <w:pPr>
        <w:jc w:val="both"/>
        <w:rPr>
          <w:rFonts w:ascii="Arial" w:hAnsi="Arial"/>
          <w:sz w:val="18"/>
          <w:szCs w:val="18"/>
        </w:rPr>
      </w:pPr>
      <w:r w:rsidRPr="00197F93">
        <w:rPr>
          <w:rFonts w:ascii="Arial" w:hAnsi="Arial"/>
          <w:sz w:val="18"/>
          <w:szCs w:val="18"/>
        </w:rPr>
        <w:t xml:space="preserve">A fee in the amount of </w:t>
      </w:r>
      <w:r w:rsidRPr="00197F93">
        <w:rPr>
          <w:rFonts w:ascii="Arial" w:hAnsi="Arial"/>
          <w:sz w:val="18"/>
          <w:szCs w:val="18"/>
          <w:u w:val="single"/>
        </w:rPr>
        <w:t>$3</w:t>
      </w:r>
      <w:r w:rsidR="00197F93" w:rsidRPr="00197F93">
        <w:rPr>
          <w:rFonts w:ascii="Arial" w:hAnsi="Arial"/>
          <w:sz w:val="18"/>
          <w:szCs w:val="18"/>
          <w:u w:val="single"/>
        </w:rPr>
        <w:t>69.25</w:t>
      </w:r>
      <w:r w:rsidR="00197F93" w:rsidRPr="00197F93">
        <w:rPr>
          <w:rFonts w:ascii="Arial" w:hAnsi="Arial"/>
          <w:sz w:val="18"/>
          <w:szCs w:val="18"/>
        </w:rPr>
        <w:t xml:space="preserve"> ($350 + $19.25 sales tax) </w:t>
      </w:r>
      <w:r w:rsidRPr="00197F93">
        <w:rPr>
          <w:rFonts w:ascii="Arial" w:hAnsi="Arial"/>
          <w:sz w:val="18"/>
          <w:szCs w:val="18"/>
        </w:rPr>
        <w:t xml:space="preserve">plus a Refundable Maintenance Deposit in the amount of </w:t>
      </w:r>
      <w:r w:rsidRPr="00197F93">
        <w:rPr>
          <w:rFonts w:ascii="Arial" w:hAnsi="Arial"/>
          <w:sz w:val="18"/>
          <w:szCs w:val="18"/>
          <w:u w:val="single"/>
        </w:rPr>
        <w:t>$200</w:t>
      </w:r>
      <w:r w:rsidRPr="00197F93">
        <w:rPr>
          <w:rFonts w:ascii="Arial" w:hAnsi="Arial"/>
          <w:sz w:val="18"/>
          <w:szCs w:val="18"/>
        </w:rPr>
        <w:t xml:space="preserve">, totaling </w:t>
      </w:r>
      <w:r w:rsidRPr="00197F93">
        <w:rPr>
          <w:rFonts w:ascii="Arial" w:hAnsi="Arial"/>
          <w:sz w:val="18"/>
          <w:szCs w:val="18"/>
          <w:u w:val="single"/>
        </w:rPr>
        <w:t>$</w:t>
      </w:r>
      <w:r w:rsidR="00384CB9">
        <w:rPr>
          <w:rFonts w:ascii="Arial" w:hAnsi="Arial"/>
          <w:sz w:val="18"/>
          <w:szCs w:val="18"/>
          <w:u w:val="single"/>
        </w:rPr>
        <w:t>569.</w:t>
      </w:r>
      <w:proofErr w:type="gramStart"/>
      <w:r w:rsidR="00384CB9">
        <w:rPr>
          <w:rFonts w:ascii="Arial" w:hAnsi="Arial"/>
          <w:sz w:val="18"/>
          <w:szCs w:val="18"/>
          <w:u w:val="single"/>
        </w:rPr>
        <w:t xml:space="preserve">25 </w:t>
      </w:r>
      <w:r w:rsidRPr="00222139">
        <w:rPr>
          <w:rFonts w:ascii="Arial" w:hAnsi="Arial"/>
          <w:sz w:val="18"/>
          <w:szCs w:val="18"/>
          <w:u w:val="single"/>
        </w:rPr>
        <w:t xml:space="preserve"> </w:t>
      </w:r>
      <w:r w:rsidRPr="00222139">
        <w:rPr>
          <w:rFonts w:ascii="Arial" w:hAnsi="Arial"/>
          <w:sz w:val="18"/>
          <w:szCs w:val="18"/>
        </w:rPr>
        <w:t>is</w:t>
      </w:r>
      <w:proofErr w:type="gramEnd"/>
      <w:r w:rsidRPr="00222139">
        <w:rPr>
          <w:rFonts w:ascii="Arial" w:hAnsi="Arial"/>
          <w:sz w:val="18"/>
          <w:szCs w:val="18"/>
        </w:rPr>
        <w:t xml:space="preserve"> due on or before </w:t>
      </w:r>
      <w:r w:rsidRPr="00222139">
        <w:rPr>
          <w:rFonts w:ascii="Arial" w:hAnsi="Arial"/>
          <w:sz w:val="18"/>
          <w:szCs w:val="18"/>
          <w:u w:val="single"/>
        </w:rPr>
        <w:t>April 30th</w:t>
      </w:r>
      <w:r w:rsidRPr="00222139">
        <w:rPr>
          <w:rFonts w:ascii="Arial" w:hAnsi="Arial"/>
          <w:sz w:val="18"/>
          <w:szCs w:val="18"/>
        </w:rPr>
        <w:t>.  Spaces will be assigned.  Late payment will not guarantee any space.  The MYC Board of Directors sets storage fees annually.  A complete schedule of those fees is available from the Club Treasurer.  If boat owner chooses to store boat beginning at a later date than the ordinary season opening, storage fee and maintenance deposit will be discounted as follows:</w:t>
      </w:r>
    </w:p>
    <w:p w14:paraId="370CB0AE" w14:textId="77777777" w:rsidR="007E7DD1" w:rsidRPr="00222139" w:rsidRDefault="007E7DD1">
      <w:pPr>
        <w:jc w:val="both"/>
        <w:rPr>
          <w:rFonts w:ascii="Arial" w:hAnsi="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070"/>
      </w:tblGrid>
      <w:tr w:rsidR="007E7DD1" w:rsidRPr="00222139" w14:paraId="421F936C" w14:textId="77777777">
        <w:trPr>
          <w:jc w:val="center"/>
        </w:trPr>
        <w:tc>
          <w:tcPr>
            <w:tcW w:w="2178" w:type="dxa"/>
          </w:tcPr>
          <w:p w14:paraId="7CE2DA20" w14:textId="77777777" w:rsidR="007E7DD1" w:rsidRPr="00222139" w:rsidRDefault="007E7DD1">
            <w:pPr>
              <w:ind w:right="-108"/>
              <w:jc w:val="center"/>
              <w:rPr>
                <w:rFonts w:ascii="Arial" w:hAnsi="Arial"/>
                <w:b/>
                <w:sz w:val="20"/>
              </w:rPr>
            </w:pPr>
            <w:r w:rsidRPr="00222139">
              <w:rPr>
                <w:rFonts w:ascii="Arial" w:hAnsi="Arial"/>
                <w:b/>
                <w:sz w:val="20"/>
              </w:rPr>
              <w:t>Storage Begin Date</w:t>
            </w:r>
          </w:p>
        </w:tc>
        <w:tc>
          <w:tcPr>
            <w:tcW w:w="2070" w:type="dxa"/>
          </w:tcPr>
          <w:p w14:paraId="25D6F271" w14:textId="77777777" w:rsidR="007E7DD1" w:rsidRPr="00222139" w:rsidRDefault="007E7DD1">
            <w:pPr>
              <w:ind w:right="-108"/>
              <w:jc w:val="center"/>
              <w:rPr>
                <w:rFonts w:ascii="Arial" w:hAnsi="Arial"/>
                <w:b/>
                <w:sz w:val="20"/>
              </w:rPr>
            </w:pPr>
            <w:r w:rsidRPr="00222139">
              <w:rPr>
                <w:rFonts w:ascii="Arial" w:hAnsi="Arial"/>
                <w:b/>
                <w:sz w:val="20"/>
              </w:rPr>
              <w:t>Discount Rate</w:t>
            </w:r>
          </w:p>
        </w:tc>
      </w:tr>
      <w:tr w:rsidR="007E7DD1" w:rsidRPr="00222139" w14:paraId="1D4644E5" w14:textId="77777777">
        <w:trPr>
          <w:jc w:val="center"/>
        </w:trPr>
        <w:tc>
          <w:tcPr>
            <w:tcW w:w="2178" w:type="dxa"/>
          </w:tcPr>
          <w:p w14:paraId="50675CD1" w14:textId="77777777" w:rsidR="007E7DD1" w:rsidRPr="00222139" w:rsidRDefault="007E7DD1">
            <w:pPr>
              <w:ind w:right="-108"/>
              <w:jc w:val="center"/>
              <w:rPr>
                <w:rFonts w:ascii="Arial" w:hAnsi="Arial"/>
                <w:sz w:val="20"/>
              </w:rPr>
            </w:pPr>
            <w:r w:rsidRPr="00222139">
              <w:rPr>
                <w:rFonts w:ascii="Arial" w:hAnsi="Arial"/>
                <w:sz w:val="20"/>
              </w:rPr>
              <w:t>June 1 - 30</w:t>
            </w:r>
          </w:p>
        </w:tc>
        <w:tc>
          <w:tcPr>
            <w:tcW w:w="2070" w:type="dxa"/>
          </w:tcPr>
          <w:p w14:paraId="28609BD0" w14:textId="77777777" w:rsidR="007E7DD1" w:rsidRPr="00222139" w:rsidRDefault="007E7DD1">
            <w:pPr>
              <w:ind w:right="-108"/>
              <w:jc w:val="center"/>
              <w:rPr>
                <w:rFonts w:ascii="Arial" w:hAnsi="Arial"/>
                <w:sz w:val="20"/>
              </w:rPr>
            </w:pPr>
            <w:r w:rsidRPr="00222139">
              <w:rPr>
                <w:rFonts w:ascii="Arial" w:hAnsi="Arial"/>
                <w:sz w:val="20"/>
              </w:rPr>
              <w:t>0%</w:t>
            </w:r>
          </w:p>
        </w:tc>
      </w:tr>
      <w:tr w:rsidR="007E7DD1" w:rsidRPr="00222139" w14:paraId="14AD7FA4" w14:textId="77777777">
        <w:trPr>
          <w:jc w:val="center"/>
        </w:trPr>
        <w:tc>
          <w:tcPr>
            <w:tcW w:w="2178" w:type="dxa"/>
          </w:tcPr>
          <w:p w14:paraId="2BCDBFDD" w14:textId="77777777" w:rsidR="007E7DD1" w:rsidRPr="00222139" w:rsidRDefault="007E7DD1">
            <w:pPr>
              <w:ind w:right="-108"/>
              <w:jc w:val="center"/>
              <w:rPr>
                <w:rFonts w:ascii="Arial" w:hAnsi="Arial"/>
                <w:sz w:val="20"/>
              </w:rPr>
            </w:pPr>
            <w:r w:rsidRPr="00222139">
              <w:rPr>
                <w:rFonts w:ascii="Arial" w:hAnsi="Arial"/>
                <w:sz w:val="20"/>
              </w:rPr>
              <w:t>July 1 – 31</w:t>
            </w:r>
          </w:p>
        </w:tc>
        <w:tc>
          <w:tcPr>
            <w:tcW w:w="2070" w:type="dxa"/>
          </w:tcPr>
          <w:p w14:paraId="0F463D62" w14:textId="77777777" w:rsidR="007E7DD1" w:rsidRPr="00222139" w:rsidRDefault="007E7DD1">
            <w:pPr>
              <w:ind w:right="-108"/>
              <w:jc w:val="center"/>
              <w:rPr>
                <w:rFonts w:ascii="Arial" w:hAnsi="Arial"/>
                <w:sz w:val="20"/>
              </w:rPr>
            </w:pPr>
            <w:r w:rsidRPr="00222139">
              <w:rPr>
                <w:rFonts w:ascii="Arial" w:hAnsi="Arial"/>
                <w:sz w:val="20"/>
              </w:rPr>
              <w:t>33%</w:t>
            </w:r>
          </w:p>
        </w:tc>
      </w:tr>
      <w:tr w:rsidR="007E7DD1" w:rsidRPr="00222139" w14:paraId="14009656" w14:textId="77777777">
        <w:trPr>
          <w:jc w:val="center"/>
        </w:trPr>
        <w:tc>
          <w:tcPr>
            <w:tcW w:w="2178" w:type="dxa"/>
          </w:tcPr>
          <w:p w14:paraId="5F068267" w14:textId="77777777" w:rsidR="007E7DD1" w:rsidRPr="00222139" w:rsidRDefault="007E7DD1">
            <w:pPr>
              <w:ind w:right="-108"/>
              <w:jc w:val="center"/>
              <w:rPr>
                <w:rFonts w:ascii="Arial" w:hAnsi="Arial"/>
                <w:sz w:val="20"/>
              </w:rPr>
            </w:pPr>
            <w:r w:rsidRPr="00222139">
              <w:rPr>
                <w:rFonts w:ascii="Arial" w:hAnsi="Arial"/>
                <w:sz w:val="20"/>
              </w:rPr>
              <w:t>August 1 – 31</w:t>
            </w:r>
          </w:p>
        </w:tc>
        <w:tc>
          <w:tcPr>
            <w:tcW w:w="2070" w:type="dxa"/>
          </w:tcPr>
          <w:p w14:paraId="17C5A2BB" w14:textId="77777777" w:rsidR="007E7DD1" w:rsidRPr="00222139" w:rsidRDefault="007E7DD1">
            <w:pPr>
              <w:ind w:right="-108"/>
              <w:jc w:val="center"/>
              <w:rPr>
                <w:rFonts w:ascii="Arial" w:hAnsi="Arial"/>
                <w:sz w:val="20"/>
              </w:rPr>
            </w:pPr>
            <w:r w:rsidRPr="00222139">
              <w:rPr>
                <w:rFonts w:ascii="Arial" w:hAnsi="Arial"/>
                <w:sz w:val="20"/>
              </w:rPr>
              <w:t>50%</w:t>
            </w:r>
          </w:p>
        </w:tc>
      </w:tr>
      <w:tr w:rsidR="007E7DD1" w:rsidRPr="00222139" w14:paraId="19855C90" w14:textId="77777777">
        <w:trPr>
          <w:jc w:val="center"/>
        </w:trPr>
        <w:tc>
          <w:tcPr>
            <w:tcW w:w="2178" w:type="dxa"/>
          </w:tcPr>
          <w:p w14:paraId="75940FC5" w14:textId="77777777" w:rsidR="007E7DD1" w:rsidRPr="00222139" w:rsidRDefault="007E7DD1">
            <w:pPr>
              <w:ind w:right="-108"/>
              <w:jc w:val="center"/>
              <w:rPr>
                <w:rFonts w:ascii="Arial" w:hAnsi="Arial"/>
                <w:sz w:val="20"/>
              </w:rPr>
            </w:pPr>
            <w:r w:rsidRPr="00222139">
              <w:rPr>
                <w:rFonts w:ascii="Arial" w:hAnsi="Arial"/>
                <w:sz w:val="20"/>
              </w:rPr>
              <w:t>September 1 – 30</w:t>
            </w:r>
          </w:p>
        </w:tc>
        <w:tc>
          <w:tcPr>
            <w:tcW w:w="2070" w:type="dxa"/>
          </w:tcPr>
          <w:p w14:paraId="4C2DF10D" w14:textId="77777777" w:rsidR="007E7DD1" w:rsidRPr="00222139" w:rsidRDefault="007E7DD1">
            <w:pPr>
              <w:ind w:right="-108"/>
              <w:jc w:val="center"/>
              <w:rPr>
                <w:rFonts w:ascii="Arial" w:hAnsi="Arial"/>
                <w:sz w:val="20"/>
              </w:rPr>
            </w:pPr>
            <w:r w:rsidRPr="00222139">
              <w:rPr>
                <w:rFonts w:ascii="Arial" w:hAnsi="Arial"/>
                <w:sz w:val="20"/>
              </w:rPr>
              <w:t>75%</w:t>
            </w:r>
          </w:p>
        </w:tc>
      </w:tr>
    </w:tbl>
    <w:p w14:paraId="2C3CB5D0" w14:textId="77777777" w:rsidR="007E7DD1" w:rsidRPr="00222139" w:rsidRDefault="007E7DD1">
      <w:pPr>
        <w:pStyle w:val="BodyText2"/>
        <w:rPr>
          <w:sz w:val="18"/>
          <w:szCs w:val="18"/>
        </w:rPr>
      </w:pPr>
    </w:p>
    <w:p w14:paraId="3017BA90" w14:textId="77777777" w:rsidR="007E7DD1" w:rsidRPr="00222139" w:rsidRDefault="007E7DD1">
      <w:pPr>
        <w:pStyle w:val="BodyText2"/>
        <w:rPr>
          <w:sz w:val="18"/>
          <w:szCs w:val="18"/>
        </w:rPr>
      </w:pPr>
      <w:r w:rsidRPr="00222139">
        <w:rPr>
          <w:sz w:val="18"/>
          <w:szCs w:val="18"/>
        </w:rPr>
        <w:t xml:space="preserve">The Refundable Maintenance Deposit will be refunded annually </w:t>
      </w:r>
      <w:r w:rsidRPr="0010164D">
        <w:rPr>
          <w:b/>
          <w:color w:val="FF0000"/>
          <w:sz w:val="18"/>
          <w:szCs w:val="18"/>
        </w:rPr>
        <w:t>to Boat Owners</w:t>
      </w:r>
      <w:r w:rsidRPr="00222139">
        <w:rPr>
          <w:sz w:val="18"/>
          <w:szCs w:val="18"/>
        </w:rPr>
        <w:t xml:space="preserve"> for work done by either the owner, co-owner, crew, for a minimum of </w:t>
      </w:r>
      <w:r w:rsidRPr="00222139">
        <w:rPr>
          <w:sz w:val="18"/>
          <w:szCs w:val="18"/>
          <w:u w:val="single"/>
        </w:rPr>
        <w:t>2</w:t>
      </w:r>
      <w:r w:rsidRPr="00222139">
        <w:rPr>
          <w:sz w:val="18"/>
          <w:szCs w:val="18"/>
        </w:rPr>
        <w:t xml:space="preserve"> hours worked and a </w:t>
      </w:r>
      <w:r w:rsidRPr="0010164D">
        <w:rPr>
          <w:b/>
          <w:color w:val="FF0000"/>
          <w:sz w:val="18"/>
          <w:szCs w:val="18"/>
        </w:rPr>
        <w:t xml:space="preserve">maximum of </w:t>
      </w:r>
      <w:r w:rsidRPr="0010164D">
        <w:rPr>
          <w:b/>
          <w:color w:val="FF0000"/>
          <w:sz w:val="18"/>
          <w:szCs w:val="18"/>
          <w:u w:val="single"/>
        </w:rPr>
        <w:t>10</w:t>
      </w:r>
      <w:r w:rsidRPr="0010164D">
        <w:rPr>
          <w:b/>
          <w:color w:val="FF0000"/>
          <w:sz w:val="18"/>
          <w:szCs w:val="18"/>
        </w:rPr>
        <w:t xml:space="preserve"> hours worked</w:t>
      </w:r>
      <w:r w:rsidRPr="00222139">
        <w:rPr>
          <w:sz w:val="18"/>
          <w:szCs w:val="18"/>
        </w:rPr>
        <w:t>, at the rate of $20.00 per hour in units of 15 minutes rounded to the nearest 15-minute unit (e.g., for a work total of 1 hour and 45 minutes, no refund will be made; for a work total of 1 hour and 55 minutes, a refund will be made for 2 hours of work.)  It is the Boat Owner's responsibility to notify the Storage Facility Administrator (SFA) of all hours worked.</w:t>
      </w:r>
    </w:p>
    <w:p w14:paraId="195D0387" w14:textId="77777777" w:rsidR="007E7DD1" w:rsidRPr="00222139" w:rsidRDefault="007E7DD1">
      <w:pPr>
        <w:suppressAutoHyphens/>
        <w:jc w:val="both"/>
        <w:rPr>
          <w:rFonts w:ascii="Arial" w:hAnsi="Arial"/>
          <w:sz w:val="18"/>
          <w:szCs w:val="18"/>
        </w:rPr>
      </w:pPr>
    </w:p>
    <w:p w14:paraId="205D0406" w14:textId="77777777" w:rsidR="007E7DD1" w:rsidRPr="00222139" w:rsidRDefault="007E7DD1">
      <w:pPr>
        <w:jc w:val="both"/>
        <w:rPr>
          <w:rFonts w:ascii="Arial" w:hAnsi="Arial"/>
          <w:sz w:val="18"/>
          <w:szCs w:val="18"/>
        </w:rPr>
      </w:pPr>
      <w:r w:rsidRPr="00222139">
        <w:rPr>
          <w:rFonts w:ascii="Arial" w:hAnsi="Arial"/>
          <w:sz w:val="18"/>
          <w:szCs w:val="18"/>
        </w:rPr>
        <w:t>Owner agrees that storage fees must be received by the Mendota Yacht Club and a space assigned before a boat can be stored at Club facilities.  Members of the Mendota Yacht Club who store boats at the Burrows Park facility will not be scored in any races held by the Club until fees are paid in full.  Races will not be scored retroactively if sailed before fees are paid.  If boat owner has paid fees and subsequently removes boat from Burrows Park and requests a refund, a portion of the storage fees and any maintenance deposit remaining after work-credit deductions will be returned according to the following schedule:</w:t>
      </w:r>
    </w:p>
    <w:p w14:paraId="2B701394" w14:textId="77777777" w:rsidR="007E7DD1" w:rsidRPr="00222139" w:rsidRDefault="007E7DD1">
      <w:pPr>
        <w:jc w:val="both"/>
        <w:rPr>
          <w:rFonts w:ascii="Arial" w:hAnsi="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070"/>
      </w:tblGrid>
      <w:tr w:rsidR="007E7DD1" w:rsidRPr="00222139" w14:paraId="600D7FE6" w14:textId="77777777">
        <w:trPr>
          <w:jc w:val="center"/>
        </w:trPr>
        <w:tc>
          <w:tcPr>
            <w:tcW w:w="2178" w:type="dxa"/>
          </w:tcPr>
          <w:p w14:paraId="05ABCD7D" w14:textId="77777777" w:rsidR="007E7DD1" w:rsidRPr="00222139" w:rsidRDefault="007E7DD1">
            <w:pPr>
              <w:ind w:right="-108"/>
              <w:jc w:val="center"/>
              <w:rPr>
                <w:rFonts w:ascii="Arial" w:hAnsi="Arial"/>
                <w:b/>
                <w:sz w:val="20"/>
              </w:rPr>
            </w:pPr>
            <w:r w:rsidRPr="00222139">
              <w:rPr>
                <w:rFonts w:ascii="Arial" w:hAnsi="Arial"/>
                <w:b/>
                <w:sz w:val="20"/>
              </w:rPr>
              <w:t>Boat Removal and Refund Request Date</w:t>
            </w:r>
          </w:p>
        </w:tc>
        <w:tc>
          <w:tcPr>
            <w:tcW w:w="2070" w:type="dxa"/>
          </w:tcPr>
          <w:p w14:paraId="2AF6FB25" w14:textId="77777777" w:rsidR="007E7DD1" w:rsidRPr="00222139" w:rsidRDefault="007E7DD1">
            <w:pPr>
              <w:ind w:right="-108"/>
              <w:jc w:val="center"/>
              <w:rPr>
                <w:rFonts w:ascii="Arial" w:hAnsi="Arial"/>
                <w:b/>
                <w:sz w:val="20"/>
              </w:rPr>
            </w:pPr>
            <w:r w:rsidRPr="00222139">
              <w:rPr>
                <w:rFonts w:ascii="Arial" w:hAnsi="Arial"/>
                <w:b/>
                <w:sz w:val="20"/>
              </w:rPr>
              <w:t>Refund Rate</w:t>
            </w:r>
          </w:p>
        </w:tc>
      </w:tr>
      <w:tr w:rsidR="007E7DD1" w:rsidRPr="00222139" w14:paraId="688C29DA" w14:textId="77777777">
        <w:trPr>
          <w:jc w:val="center"/>
        </w:trPr>
        <w:tc>
          <w:tcPr>
            <w:tcW w:w="2178" w:type="dxa"/>
          </w:tcPr>
          <w:p w14:paraId="00F08302" w14:textId="77777777" w:rsidR="007E7DD1" w:rsidRPr="00222139" w:rsidRDefault="007E7DD1">
            <w:pPr>
              <w:ind w:right="-108"/>
              <w:jc w:val="center"/>
              <w:rPr>
                <w:rFonts w:ascii="Arial" w:hAnsi="Arial"/>
                <w:sz w:val="20"/>
              </w:rPr>
            </w:pPr>
            <w:r w:rsidRPr="00222139">
              <w:rPr>
                <w:rFonts w:ascii="Arial" w:hAnsi="Arial"/>
                <w:sz w:val="20"/>
              </w:rPr>
              <w:t>May 1 – 31</w:t>
            </w:r>
          </w:p>
        </w:tc>
        <w:tc>
          <w:tcPr>
            <w:tcW w:w="2070" w:type="dxa"/>
          </w:tcPr>
          <w:p w14:paraId="25DE9F26" w14:textId="77777777" w:rsidR="007E7DD1" w:rsidRPr="00222139" w:rsidRDefault="007E7DD1">
            <w:pPr>
              <w:ind w:right="-108"/>
              <w:jc w:val="center"/>
              <w:rPr>
                <w:rFonts w:ascii="Arial" w:hAnsi="Arial"/>
                <w:sz w:val="20"/>
              </w:rPr>
            </w:pPr>
            <w:r w:rsidRPr="00222139">
              <w:rPr>
                <w:rFonts w:ascii="Arial" w:hAnsi="Arial"/>
                <w:sz w:val="20"/>
              </w:rPr>
              <w:t>100%</w:t>
            </w:r>
          </w:p>
        </w:tc>
      </w:tr>
      <w:tr w:rsidR="007E7DD1" w:rsidRPr="00222139" w14:paraId="5836C76A" w14:textId="77777777">
        <w:trPr>
          <w:jc w:val="center"/>
        </w:trPr>
        <w:tc>
          <w:tcPr>
            <w:tcW w:w="2178" w:type="dxa"/>
          </w:tcPr>
          <w:p w14:paraId="642E8C9D" w14:textId="77777777" w:rsidR="007E7DD1" w:rsidRPr="00222139" w:rsidRDefault="007E7DD1">
            <w:pPr>
              <w:ind w:right="-108"/>
              <w:jc w:val="center"/>
              <w:rPr>
                <w:rFonts w:ascii="Arial" w:hAnsi="Arial"/>
                <w:sz w:val="20"/>
              </w:rPr>
            </w:pPr>
            <w:r w:rsidRPr="00222139">
              <w:rPr>
                <w:rFonts w:ascii="Arial" w:hAnsi="Arial"/>
                <w:sz w:val="20"/>
              </w:rPr>
              <w:t>June 1 - 30</w:t>
            </w:r>
          </w:p>
        </w:tc>
        <w:tc>
          <w:tcPr>
            <w:tcW w:w="2070" w:type="dxa"/>
          </w:tcPr>
          <w:p w14:paraId="68D5414B" w14:textId="77777777" w:rsidR="007E7DD1" w:rsidRPr="00222139" w:rsidRDefault="007E7DD1">
            <w:pPr>
              <w:ind w:right="-108"/>
              <w:jc w:val="center"/>
              <w:rPr>
                <w:rFonts w:ascii="Arial" w:hAnsi="Arial"/>
                <w:sz w:val="20"/>
              </w:rPr>
            </w:pPr>
            <w:r w:rsidRPr="00222139">
              <w:rPr>
                <w:rFonts w:ascii="Arial" w:hAnsi="Arial"/>
                <w:sz w:val="20"/>
              </w:rPr>
              <w:t>75%</w:t>
            </w:r>
          </w:p>
        </w:tc>
      </w:tr>
      <w:tr w:rsidR="007E7DD1" w:rsidRPr="00222139" w14:paraId="14FAC459" w14:textId="77777777">
        <w:trPr>
          <w:jc w:val="center"/>
        </w:trPr>
        <w:tc>
          <w:tcPr>
            <w:tcW w:w="2178" w:type="dxa"/>
          </w:tcPr>
          <w:p w14:paraId="488D204C" w14:textId="77777777" w:rsidR="007E7DD1" w:rsidRPr="00222139" w:rsidRDefault="007E7DD1">
            <w:pPr>
              <w:ind w:right="-108"/>
              <w:jc w:val="center"/>
              <w:rPr>
                <w:rFonts w:ascii="Arial" w:hAnsi="Arial"/>
                <w:sz w:val="20"/>
              </w:rPr>
            </w:pPr>
            <w:r w:rsidRPr="00222139">
              <w:rPr>
                <w:rFonts w:ascii="Arial" w:hAnsi="Arial"/>
                <w:sz w:val="20"/>
              </w:rPr>
              <w:t>thereafter</w:t>
            </w:r>
          </w:p>
        </w:tc>
        <w:tc>
          <w:tcPr>
            <w:tcW w:w="2070" w:type="dxa"/>
          </w:tcPr>
          <w:p w14:paraId="691CE7F0" w14:textId="77777777" w:rsidR="007E7DD1" w:rsidRPr="00222139" w:rsidRDefault="007E7DD1">
            <w:pPr>
              <w:ind w:right="-108"/>
              <w:jc w:val="center"/>
              <w:rPr>
                <w:rFonts w:ascii="Arial" w:hAnsi="Arial"/>
                <w:sz w:val="20"/>
              </w:rPr>
            </w:pPr>
            <w:r w:rsidRPr="00222139">
              <w:rPr>
                <w:rFonts w:ascii="Arial" w:hAnsi="Arial"/>
                <w:sz w:val="20"/>
              </w:rPr>
              <w:t>0%</w:t>
            </w:r>
          </w:p>
        </w:tc>
      </w:tr>
    </w:tbl>
    <w:p w14:paraId="734B3BDB" w14:textId="77777777" w:rsidR="007E7DD1" w:rsidRPr="00222139" w:rsidRDefault="007E7DD1">
      <w:pPr>
        <w:suppressAutoHyphens/>
        <w:jc w:val="both"/>
        <w:rPr>
          <w:rFonts w:ascii="Arial" w:hAnsi="Arial"/>
          <w:sz w:val="18"/>
          <w:szCs w:val="18"/>
        </w:rPr>
      </w:pPr>
    </w:p>
    <w:p w14:paraId="2844433C" w14:textId="77777777" w:rsidR="007E7DD1" w:rsidRPr="00222139" w:rsidRDefault="007E7DD1">
      <w:pPr>
        <w:suppressAutoHyphens/>
        <w:jc w:val="both"/>
        <w:rPr>
          <w:rFonts w:ascii="Arial" w:hAnsi="Arial"/>
          <w:sz w:val="18"/>
          <w:szCs w:val="18"/>
        </w:rPr>
      </w:pPr>
      <w:r w:rsidRPr="00222139">
        <w:rPr>
          <w:rFonts w:ascii="Arial" w:hAnsi="Arial"/>
          <w:sz w:val="18"/>
          <w:szCs w:val="18"/>
        </w:rPr>
        <w:t>In the event of a refund of fees, all boat owner rights specified in this contract are null and void for the duration of the MYC boating season.</w:t>
      </w:r>
    </w:p>
    <w:p w14:paraId="5DD4263E" w14:textId="77777777" w:rsidR="007E7DD1" w:rsidRPr="00222139" w:rsidRDefault="007E7DD1">
      <w:pPr>
        <w:suppressAutoHyphens/>
        <w:jc w:val="both"/>
        <w:rPr>
          <w:rFonts w:ascii="Arial" w:hAnsi="Arial"/>
          <w:sz w:val="18"/>
          <w:szCs w:val="18"/>
        </w:rPr>
      </w:pPr>
    </w:p>
    <w:p w14:paraId="2ECC035F" w14:textId="77777777" w:rsidR="007E7DD1" w:rsidRDefault="007E7DD1" w:rsidP="007E7DD1">
      <w:pPr>
        <w:suppressAutoHyphens/>
        <w:jc w:val="both"/>
        <w:rPr>
          <w:rFonts w:ascii="Arial" w:hAnsi="Arial" w:cs="Arial"/>
          <w:sz w:val="18"/>
          <w:szCs w:val="18"/>
        </w:rPr>
      </w:pPr>
      <w:r w:rsidRPr="00222139">
        <w:rPr>
          <w:rFonts w:ascii="Arial" w:hAnsi="Arial" w:cs="Arial"/>
          <w:b/>
          <w:sz w:val="18"/>
          <w:szCs w:val="18"/>
        </w:rPr>
        <w:t xml:space="preserve">Per W.S.A. 704.90, the Mendota Yacht Club has a lien on personal property stored in a leased space at Burrows Park and the Mendota Yacht Club </w:t>
      </w:r>
      <w:r w:rsidRPr="00222139">
        <w:rPr>
          <w:rFonts w:ascii="Arial" w:hAnsi="Arial" w:cs="Arial"/>
          <w:b/>
          <w:i/>
          <w:sz w:val="18"/>
          <w:szCs w:val="18"/>
        </w:rPr>
        <w:t>may</w:t>
      </w:r>
      <w:r w:rsidRPr="00222139">
        <w:rPr>
          <w:rFonts w:ascii="Arial" w:hAnsi="Arial" w:cs="Arial"/>
          <w:b/>
          <w:sz w:val="18"/>
          <w:szCs w:val="18"/>
        </w:rPr>
        <w:t xml:space="preserve"> satisfy the lien by selling the personal property, as provided in W.S.A. 704.90, if the lessee defaults or fails to pay rent for the storage of personal property abandoned after the termination of the rental agreement.</w:t>
      </w:r>
      <w:r w:rsidRPr="00222139">
        <w:rPr>
          <w:rFonts w:ascii="Arial" w:hAnsi="Arial" w:cs="Arial"/>
          <w:sz w:val="18"/>
          <w:szCs w:val="18"/>
        </w:rPr>
        <w:t xml:space="preserve">   However, it is </w:t>
      </w:r>
      <w:r w:rsidRPr="00222139">
        <w:rPr>
          <w:rFonts w:ascii="Arial" w:hAnsi="Arial" w:cs="Arial"/>
          <w:sz w:val="18"/>
          <w:szCs w:val="18"/>
        </w:rPr>
        <w:lastRenderedPageBreak/>
        <w:t>not the intention of Mendota Yacht Club to sell owner’s personal property except in extreme cases of neglect by owner.  Rather, Mendota Yacht Club would take the other measures noted below.</w:t>
      </w:r>
    </w:p>
    <w:p w14:paraId="63AA2E19" w14:textId="77777777" w:rsidR="00416523" w:rsidRPr="00222139" w:rsidRDefault="00416523" w:rsidP="007E7DD1">
      <w:pPr>
        <w:suppressAutoHyphens/>
        <w:jc w:val="both"/>
        <w:rPr>
          <w:rFonts w:ascii="Arial" w:hAnsi="Arial" w:cs="Arial"/>
          <w:sz w:val="18"/>
          <w:szCs w:val="18"/>
        </w:rPr>
      </w:pPr>
    </w:p>
    <w:p w14:paraId="12B76614" w14:textId="77777777" w:rsidR="007E7DD1" w:rsidRPr="00222139" w:rsidRDefault="007E7DD1" w:rsidP="007E7DD1">
      <w:pPr>
        <w:rPr>
          <w:rFonts w:ascii="Arial" w:hAnsi="Arial"/>
          <w:spacing w:val="-3"/>
          <w:sz w:val="20"/>
        </w:rPr>
      </w:pPr>
      <w:r w:rsidRPr="00222139">
        <w:rPr>
          <w:rFonts w:ascii="Arial" w:hAnsi="Arial"/>
          <w:b/>
          <w:sz w:val="20"/>
        </w:rPr>
        <w:t>MENDOTA YACHT CLUB BURROWS PARK SCOW BOAT STORAGE CONTRACT</w:t>
      </w:r>
    </w:p>
    <w:p w14:paraId="20D3BD72" w14:textId="77777777" w:rsidR="007E7DD1" w:rsidRPr="00222139" w:rsidRDefault="007E7DD1" w:rsidP="007E7DD1">
      <w:pPr>
        <w:suppressAutoHyphens/>
        <w:jc w:val="both"/>
        <w:rPr>
          <w:rFonts w:ascii="Arial" w:hAnsi="Arial" w:cs="Arial"/>
          <w:b/>
          <w:sz w:val="18"/>
          <w:szCs w:val="18"/>
        </w:rPr>
      </w:pPr>
    </w:p>
    <w:p w14:paraId="76179062" w14:textId="77777777" w:rsidR="007E7DD1" w:rsidRPr="00222139" w:rsidRDefault="007E7DD1">
      <w:pPr>
        <w:suppressAutoHyphens/>
        <w:jc w:val="both"/>
        <w:rPr>
          <w:rFonts w:ascii="Arial" w:hAnsi="Arial" w:cs="Arial"/>
          <w:sz w:val="18"/>
          <w:szCs w:val="18"/>
        </w:rPr>
      </w:pPr>
      <w:r w:rsidRPr="00222139">
        <w:rPr>
          <w:rFonts w:ascii="Arial" w:hAnsi="Arial" w:cs="Arial"/>
          <w:sz w:val="18"/>
          <w:szCs w:val="18"/>
        </w:rPr>
        <w:t>Owner agrees that if a boat is stored at the Burrows Park Facility and storage fees are not paid, the Storage Facility Administrator may, at his or her discretion, and upon due notice per W.S.A. 704.90, secure boat to rail system or remove boat from rail system and store boat elsewhere</w:t>
      </w:r>
      <w:r w:rsidRPr="00222139">
        <w:rPr>
          <w:rFonts w:ascii="Arial" w:hAnsi="Arial" w:cs="Arial"/>
          <w:b/>
          <w:sz w:val="18"/>
          <w:szCs w:val="18"/>
        </w:rPr>
        <w:t xml:space="preserve"> </w:t>
      </w:r>
      <w:r w:rsidRPr="00222139">
        <w:rPr>
          <w:rFonts w:ascii="Arial" w:hAnsi="Arial" w:cs="Arial"/>
          <w:sz w:val="18"/>
          <w:szCs w:val="18"/>
        </w:rPr>
        <w:t>at owner's expense.</w:t>
      </w:r>
    </w:p>
    <w:p w14:paraId="010AF4DE" w14:textId="77777777" w:rsidR="007E7DD1" w:rsidRPr="00222139" w:rsidRDefault="007E7DD1">
      <w:pPr>
        <w:suppressAutoHyphens/>
        <w:jc w:val="both"/>
        <w:rPr>
          <w:rFonts w:ascii="Arial" w:hAnsi="Arial" w:cs="Arial"/>
          <w:sz w:val="18"/>
          <w:szCs w:val="18"/>
        </w:rPr>
      </w:pPr>
    </w:p>
    <w:p w14:paraId="1C60A677" w14:textId="77777777" w:rsidR="007E7DD1" w:rsidRPr="00222139" w:rsidRDefault="007E7DD1">
      <w:pPr>
        <w:suppressAutoHyphens/>
        <w:jc w:val="both"/>
        <w:rPr>
          <w:rFonts w:ascii="Arial" w:hAnsi="Arial" w:cs="Arial"/>
          <w:sz w:val="18"/>
          <w:szCs w:val="18"/>
        </w:rPr>
      </w:pPr>
      <w:r w:rsidRPr="00222139">
        <w:rPr>
          <w:rFonts w:ascii="Arial" w:hAnsi="Arial" w:cs="Arial"/>
          <w:sz w:val="18"/>
          <w:szCs w:val="18"/>
        </w:rPr>
        <w:t>Owner agrees to keep the storage area neat and clean.  Owner agrees to use only properly-fitted boat covers in good repair to cover boat.  Tarps are not allowed.  Owner understands that no boat work, including Rigging or Derigging, may be done until 12 Noon on the scheduled work party days at the beginning and end of the season.  Owner agrees not to store trailers at Burrows Park overnight or for any length of time except during special events (e.g. regattas) with prior notification and approval of the Mendota Yacht Club Board of Directors.  Owner agrees not to store any boat or equipment, other than that specified herein, at Burrows Park for any length of time without prior notification and approval of the Mendota Yacht Club Board of Directors.</w:t>
      </w:r>
    </w:p>
    <w:p w14:paraId="42DEF774" w14:textId="77777777" w:rsidR="007E7DD1" w:rsidRPr="00222139" w:rsidRDefault="007E7DD1">
      <w:pPr>
        <w:suppressAutoHyphens/>
        <w:jc w:val="both"/>
        <w:rPr>
          <w:rFonts w:ascii="Arial" w:hAnsi="Arial" w:cs="Arial"/>
          <w:sz w:val="18"/>
          <w:szCs w:val="18"/>
        </w:rPr>
      </w:pPr>
    </w:p>
    <w:p w14:paraId="7EC7E269" w14:textId="77777777" w:rsidR="007E7DD1" w:rsidRPr="00222139" w:rsidRDefault="007E7DD1">
      <w:pPr>
        <w:suppressAutoHyphens/>
        <w:jc w:val="both"/>
        <w:rPr>
          <w:rFonts w:ascii="Arial" w:hAnsi="Arial" w:cs="Arial"/>
          <w:strike/>
          <w:sz w:val="18"/>
          <w:szCs w:val="18"/>
        </w:rPr>
      </w:pPr>
      <w:r w:rsidRPr="00222139">
        <w:rPr>
          <w:rFonts w:ascii="Arial" w:hAnsi="Arial" w:cs="Arial"/>
          <w:sz w:val="18"/>
          <w:szCs w:val="18"/>
        </w:rPr>
        <w:t>Owner agrees that no other services are provided by MYC other than those specified above and that it is Owner's responsibility to operate the equipment carefully.  Owner hereby waives any claim against the MENDOTA YACHT CLUB (MYC), its Officers, employees or members for damages to owner or owner's boat during the period of its storage at Burrows Park.  Owner agrees to reimburse the MYC for any damage to MYC equipment or other people's property and persons</w:t>
      </w:r>
      <w:r w:rsidRPr="00222139">
        <w:rPr>
          <w:rFonts w:ascii="Arial" w:hAnsi="Arial" w:cs="Arial"/>
          <w:b/>
          <w:sz w:val="18"/>
          <w:szCs w:val="18"/>
        </w:rPr>
        <w:t xml:space="preserve"> </w:t>
      </w:r>
      <w:r w:rsidRPr="00222139">
        <w:rPr>
          <w:rFonts w:ascii="Arial" w:hAnsi="Arial" w:cs="Arial"/>
          <w:sz w:val="18"/>
          <w:szCs w:val="18"/>
        </w:rPr>
        <w:t>caused by owner's negligence.  Owner is hereby notified that the MENDOTA YACHT CLUB provides no liability or property insurance coverage to any boats or equipment stored at the Burrows Park Facility.</w:t>
      </w:r>
    </w:p>
    <w:p w14:paraId="5545C064" w14:textId="77777777" w:rsidR="007E7DD1" w:rsidRPr="00222139" w:rsidRDefault="007E7DD1">
      <w:pPr>
        <w:suppressAutoHyphens/>
        <w:jc w:val="both"/>
        <w:rPr>
          <w:rFonts w:ascii="Arial" w:hAnsi="Arial" w:cs="Arial"/>
          <w:sz w:val="18"/>
          <w:szCs w:val="18"/>
        </w:rPr>
      </w:pPr>
    </w:p>
    <w:p w14:paraId="6FF2AC0B" w14:textId="77777777" w:rsidR="007E7DD1" w:rsidRPr="00222139" w:rsidRDefault="007E7DD1">
      <w:pPr>
        <w:suppressAutoHyphens/>
        <w:jc w:val="both"/>
        <w:rPr>
          <w:rFonts w:ascii="Arial" w:hAnsi="Arial" w:cs="Arial"/>
          <w:sz w:val="18"/>
          <w:szCs w:val="18"/>
        </w:rPr>
      </w:pPr>
      <w:r w:rsidRPr="00222139">
        <w:rPr>
          <w:rFonts w:ascii="Arial" w:hAnsi="Arial" w:cs="Arial"/>
          <w:sz w:val="18"/>
          <w:szCs w:val="18"/>
        </w:rPr>
        <w:t>Owner agrees that if his or her boat is sold without replacement, owner will notify the Storage Facility Administrator at once. Owner agrees not to loan or sub-let storage space, even for a short time, without permission from the Storage Facility Administrator. Owner understands that the storage space cannot be sold with the boat and that new boat owners must be placed on the waiting list.</w:t>
      </w:r>
    </w:p>
    <w:p w14:paraId="4BBF1B88" w14:textId="77777777" w:rsidR="007E7DD1" w:rsidRPr="00222139" w:rsidRDefault="007E7DD1">
      <w:pPr>
        <w:suppressAutoHyphens/>
        <w:jc w:val="both"/>
        <w:rPr>
          <w:rFonts w:ascii="Arial" w:hAnsi="Arial" w:cs="Arial"/>
          <w:sz w:val="18"/>
          <w:szCs w:val="18"/>
        </w:rPr>
      </w:pPr>
    </w:p>
    <w:p w14:paraId="7D8FFBDB" w14:textId="77777777" w:rsidR="007E7DD1" w:rsidRPr="00222139" w:rsidRDefault="007E7DD1">
      <w:pPr>
        <w:suppressAutoHyphens/>
        <w:jc w:val="both"/>
        <w:rPr>
          <w:rFonts w:ascii="Arial" w:hAnsi="Arial" w:cs="Arial"/>
          <w:sz w:val="18"/>
          <w:szCs w:val="18"/>
        </w:rPr>
      </w:pPr>
      <w:r w:rsidRPr="00222139">
        <w:rPr>
          <w:rFonts w:ascii="Arial" w:hAnsi="Arial" w:cs="Arial"/>
          <w:sz w:val="18"/>
          <w:szCs w:val="18"/>
        </w:rPr>
        <w:t xml:space="preserve">Owner agrees that, in accordance with the closing hour set by the Madison City Parks Commission, owner will not use the power winch or make any noise after 10 PM, except in an emergency.  </w:t>
      </w:r>
    </w:p>
    <w:p w14:paraId="17BDFD64" w14:textId="77777777" w:rsidR="007E7DD1" w:rsidRPr="00222139" w:rsidRDefault="007E7DD1">
      <w:pPr>
        <w:suppressAutoHyphens/>
        <w:jc w:val="both"/>
        <w:rPr>
          <w:rFonts w:ascii="Arial" w:hAnsi="Arial" w:cs="Arial"/>
          <w:sz w:val="18"/>
          <w:szCs w:val="18"/>
        </w:rPr>
      </w:pPr>
    </w:p>
    <w:p w14:paraId="6EAEB07B" w14:textId="77777777" w:rsidR="007E7DD1" w:rsidRPr="00222139" w:rsidRDefault="007E7DD1">
      <w:pPr>
        <w:suppressAutoHyphens/>
        <w:jc w:val="both"/>
        <w:rPr>
          <w:rFonts w:ascii="Arial" w:hAnsi="Arial" w:cs="Arial"/>
          <w:strike/>
          <w:sz w:val="18"/>
          <w:szCs w:val="18"/>
        </w:rPr>
      </w:pPr>
      <w:r w:rsidRPr="00222139">
        <w:rPr>
          <w:rFonts w:ascii="Arial" w:hAnsi="Arial" w:cs="Arial"/>
          <w:sz w:val="18"/>
          <w:szCs w:val="18"/>
        </w:rPr>
        <w:t xml:space="preserve">Owner agrees to remove boat by the </w:t>
      </w:r>
      <w:r w:rsidR="001E496A">
        <w:rPr>
          <w:rFonts w:ascii="Arial" w:hAnsi="Arial" w:cs="Arial"/>
          <w:sz w:val="18"/>
          <w:szCs w:val="18"/>
          <w:u w:val="single"/>
        </w:rPr>
        <w:t>28</w:t>
      </w:r>
      <w:r w:rsidR="001E496A" w:rsidRPr="001E496A">
        <w:rPr>
          <w:rFonts w:ascii="Arial" w:hAnsi="Arial" w:cs="Arial"/>
          <w:sz w:val="18"/>
          <w:szCs w:val="18"/>
          <w:u w:val="single"/>
          <w:vertAlign w:val="superscript"/>
        </w:rPr>
        <w:t>th</w:t>
      </w:r>
      <w:r w:rsidR="001E496A">
        <w:rPr>
          <w:rFonts w:ascii="Arial" w:hAnsi="Arial" w:cs="Arial"/>
          <w:sz w:val="18"/>
          <w:szCs w:val="18"/>
          <w:u w:val="single"/>
        </w:rPr>
        <w:t xml:space="preserve"> of September</w:t>
      </w:r>
      <w:r w:rsidRPr="00222139">
        <w:rPr>
          <w:rFonts w:ascii="Arial" w:hAnsi="Arial" w:cs="Arial"/>
          <w:sz w:val="18"/>
          <w:szCs w:val="18"/>
        </w:rPr>
        <w:t xml:space="preserve"> from the storage rack and park.  The Mendota Yacht Club may, upon due notice per W.S.A. 704.90, remove any boat or trailer left in the park after </w:t>
      </w:r>
      <w:r w:rsidR="001E496A">
        <w:rPr>
          <w:rFonts w:ascii="Arial" w:hAnsi="Arial" w:cs="Arial"/>
          <w:sz w:val="18"/>
          <w:szCs w:val="18"/>
          <w:u w:val="single"/>
        </w:rPr>
        <w:t>September 28th</w:t>
      </w:r>
      <w:r w:rsidRPr="00222139">
        <w:rPr>
          <w:rFonts w:ascii="Arial" w:hAnsi="Arial" w:cs="Arial"/>
          <w:sz w:val="18"/>
          <w:szCs w:val="18"/>
        </w:rPr>
        <w:t xml:space="preserve"> and charge the owner with removal fees and $50.00 per week storage.</w:t>
      </w:r>
    </w:p>
    <w:p w14:paraId="3EB53FA4" w14:textId="77777777" w:rsidR="007E7DD1" w:rsidRPr="00222139" w:rsidRDefault="007E7DD1">
      <w:pPr>
        <w:suppressAutoHyphens/>
        <w:jc w:val="both"/>
        <w:rPr>
          <w:rFonts w:ascii="Arial" w:hAnsi="Arial" w:cs="Arial"/>
          <w:sz w:val="18"/>
          <w:szCs w:val="18"/>
        </w:rPr>
      </w:pPr>
    </w:p>
    <w:p w14:paraId="4A575237" w14:textId="77777777" w:rsidR="007E7DD1" w:rsidRPr="00222139" w:rsidRDefault="007E7DD1">
      <w:pPr>
        <w:suppressAutoHyphens/>
        <w:jc w:val="both"/>
        <w:rPr>
          <w:rFonts w:ascii="Arial" w:hAnsi="Arial" w:cs="Arial"/>
          <w:spacing w:val="-3"/>
          <w:sz w:val="18"/>
          <w:szCs w:val="18"/>
        </w:rPr>
      </w:pPr>
      <w:r w:rsidRPr="00222139">
        <w:rPr>
          <w:rFonts w:ascii="Arial" w:hAnsi="Arial" w:cs="Arial"/>
          <w:sz w:val="18"/>
          <w:szCs w:val="18"/>
        </w:rPr>
        <w:t>Owner agrees to abide by foregoing agreements or contract may be cancelled by the MYC.  If owner’s contract is cancelled, owner agrees to remove boat within 10 days of such notification and failure to comply with this time limit may result in removal by the MYC.  The Mendota Yacht Club may, upon due notice per W.S.A. 704.90, remove any such boat or trailer left in the park and charge the owner with removal fees and $50.00 per week storage.</w:t>
      </w:r>
    </w:p>
    <w:p w14:paraId="12F9E771" w14:textId="77777777" w:rsidR="007E7DD1" w:rsidRPr="00222139" w:rsidRDefault="007E7DD1">
      <w:pPr>
        <w:suppressAutoHyphens/>
        <w:jc w:val="both"/>
        <w:rPr>
          <w:rFonts w:ascii="Arial" w:hAnsi="Arial"/>
          <w:spacing w:val="-3"/>
          <w:sz w:val="20"/>
        </w:rPr>
      </w:pPr>
    </w:p>
    <w:tbl>
      <w:tblPr>
        <w:tblW w:w="0" w:type="auto"/>
        <w:tblInd w:w="1278" w:type="dxa"/>
        <w:tblBorders>
          <w:bottom w:val="single" w:sz="4" w:space="0" w:color="auto"/>
          <w:insideH w:val="single" w:sz="4" w:space="0" w:color="auto"/>
        </w:tblBorders>
        <w:tblLayout w:type="fixed"/>
        <w:tblLook w:val="0000" w:firstRow="0" w:lastRow="0" w:firstColumn="0" w:lastColumn="0" w:noHBand="0" w:noVBand="0"/>
      </w:tblPr>
      <w:tblGrid>
        <w:gridCol w:w="1260"/>
        <w:gridCol w:w="4320"/>
        <w:gridCol w:w="630"/>
        <w:gridCol w:w="2880"/>
      </w:tblGrid>
      <w:tr w:rsidR="007E7DD1" w:rsidRPr="00222139" w14:paraId="0DBA0AD0" w14:textId="77777777">
        <w:trPr>
          <w:cantSplit/>
          <w:trHeight w:val="432"/>
        </w:trPr>
        <w:tc>
          <w:tcPr>
            <w:tcW w:w="1260" w:type="dxa"/>
            <w:tcBorders>
              <w:top w:val="nil"/>
              <w:bottom w:val="nil"/>
            </w:tcBorders>
          </w:tcPr>
          <w:p w14:paraId="18309D44" w14:textId="77777777" w:rsidR="007E7DD1" w:rsidRPr="00222139" w:rsidRDefault="007E7DD1">
            <w:pPr>
              <w:suppressAutoHyphens/>
              <w:jc w:val="right"/>
              <w:rPr>
                <w:rFonts w:ascii="Arial" w:hAnsi="Arial"/>
                <w:spacing w:val="-3"/>
                <w:sz w:val="20"/>
              </w:rPr>
            </w:pPr>
            <w:r w:rsidRPr="00222139">
              <w:rPr>
                <w:rFonts w:ascii="Arial" w:hAnsi="Arial"/>
                <w:spacing w:val="-3"/>
                <w:sz w:val="20"/>
              </w:rPr>
              <w:t>Signed:</w:t>
            </w:r>
          </w:p>
        </w:tc>
        <w:tc>
          <w:tcPr>
            <w:tcW w:w="4320" w:type="dxa"/>
            <w:tcBorders>
              <w:bottom w:val="single" w:sz="4" w:space="0" w:color="auto"/>
            </w:tcBorders>
          </w:tcPr>
          <w:p w14:paraId="1C0DEA8F" w14:textId="77777777" w:rsidR="007E7DD1" w:rsidRPr="00222139" w:rsidRDefault="007E7DD1">
            <w:pPr>
              <w:suppressAutoHyphens/>
              <w:jc w:val="both"/>
              <w:rPr>
                <w:rFonts w:ascii="Arial" w:hAnsi="Arial"/>
                <w:spacing w:val="-3"/>
                <w:sz w:val="20"/>
              </w:rPr>
            </w:pPr>
          </w:p>
          <w:p w14:paraId="5CEC33E8" w14:textId="77777777" w:rsidR="007E7DD1" w:rsidRPr="00222139" w:rsidRDefault="007E7DD1">
            <w:pPr>
              <w:suppressAutoHyphens/>
              <w:jc w:val="both"/>
              <w:rPr>
                <w:rFonts w:ascii="Arial" w:hAnsi="Arial"/>
                <w:spacing w:val="-3"/>
                <w:sz w:val="20"/>
              </w:rPr>
            </w:pPr>
          </w:p>
          <w:p w14:paraId="6C9041D1" w14:textId="77777777" w:rsidR="007E7DD1" w:rsidRPr="00222139" w:rsidRDefault="007E7DD1">
            <w:pPr>
              <w:suppressAutoHyphens/>
              <w:jc w:val="both"/>
              <w:rPr>
                <w:rFonts w:ascii="Arial" w:hAnsi="Arial"/>
                <w:spacing w:val="-3"/>
                <w:sz w:val="20"/>
              </w:rPr>
            </w:pPr>
          </w:p>
        </w:tc>
        <w:tc>
          <w:tcPr>
            <w:tcW w:w="630" w:type="dxa"/>
            <w:tcBorders>
              <w:top w:val="nil"/>
              <w:bottom w:val="nil"/>
            </w:tcBorders>
          </w:tcPr>
          <w:p w14:paraId="7539D666" w14:textId="77777777" w:rsidR="007E7DD1" w:rsidRPr="00222139" w:rsidRDefault="007E7DD1">
            <w:pPr>
              <w:suppressAutoHyphens/>
              <w:jc w:val="both"/>
              <w:rPr>
                <w:rFonts w:ascii="Arial" w:hAnsi="Arial"/>
                <w:spacing w:val="-3"/>
                <w:sz w:val="20"/>
              </w:rPr>
            </w:pPr>
          </w:p>
        </w:tc>
        <w:tc>
          <w:tcPr>
            <w:tcW w:w="2880" w:type="dxa"/>
            <w:tcBorders>
              <w:bottom w:val="single" w:sz="4" w:space="0" w:color="auto"/>
            </w:tcBorders>
          </w:tcPr>
          <w:p w14:paraId="46E3016A" w14:textId="77777777" w:rsidR="007E7DD1" w:rsidRPr="00222139" w:rsidRDefault="007E7DD1">
            <w:pPr>
              <w:suppressAutoHyphens/>
              <w:jc w:val="both"/>
              <w:rPr>
                <w:rFonts w:ascii="Arial" w:hAnsi="Arial"/>
                <w:spacing w:val="-3"/>
                <w:sz w:val="20"/>
              </w:rPr>
            </w:pPr>
          </w:p>
        </w:tc>
      </w:tr>
      <w:tr w:rsidR="007E7DD1" w:rsidRPr="00222139" w14:paraId="3342148D" w14:textId="77777777">
        <w:trPr>
          <w:cantSplit/>
          <w:trHeight w:val="216"/>
        </w:trPr>
        <w:tc>
          <w:tcPr>
            <w:tcW w:w="1260" w:type="dxa"/>
            <w:tcBorders>
              <w:top w:val="nil"/>
              <w:bottom w:val="nil"/>
            </w:tcBorders>
          </w:tcPr>
          <w:p w14:paraId="353D9618" w14:textId="77777777" w:rsidR="007E7DD1" w:rsidRPr="00222139" w:rsidRDefault="007E7DD1">
            <w:pPr>
              <w:suppressAutoHyphens/>
              <w:jc w:val="both"/>
              <w:rPr>
                <w:rFonts w:ascii="Arial" w:hAnsi="Arial"/>
                <w:spacing w:val="-3"/>
                <w:sz w:val="20"/>
              </w:rPr>
            </w:pPr>
          </w:p>
        </w:tc>
        <w:tc>
          <w:tcPr>
            <w:tcW w:w="4320" w:type="dxa"/>
            <w:tcBorders>
              <w:top w:val="single" w:sz="4" w:space="0" w:color="auto"/>
              <w:bottom w:val="nil"/>
            </w:tcBorders>
          </w:tcPr>
          <w:p w14:paraId="16B3E9F8" w14:textId="77777777" w:rsidR="007E7DD1" w:rsidRPr="00222139" w:rsidRDefault="007E7DD1">
            <w:pPr>
              <w:suppressAutoHyphens/>
              <w:jc w:val="center"/>
              <w:rPr>
                <w:rFonts w:ascii="Arial" w:hAnsi="Arial"/>
                <w:spacing w:val="-3"/>
                <w:sz w:val="20"/>
              </w:rPr>
            </w:pPr>
            <w:r w:rsidRPr="00222139">
              <w:rPr>
                <w:rFonts w:ascii="Arial" w:hAnsi="Arial"/>
                <w:spacing w:val="-3"/>
                <w:sz w:val="20"/>
              </w:rPr>
              <w:t>Owner</w:t>
            </w:r>
          </w:p>
        </w:tc>
        <w:tc>
          <w:tcPr>
            <w:tcW w:w="630" w:type="dxa"/>
            <w:tcBorders>
              <w:top w:val="nil"/>
              <w:bottom w:val="nil"/>
            </w:tcBorders>
          </w:tcPr>
          <w:p w14:paraId="0F237B01" w14:textId="77777777" w:rsidR="007E7DD1" w:rsidRPr="00222139" w:rsidRDefault="007E7DD1">
            <w:pPr>
              <w:suppressAutoHyphens/>
              <w:jc w:val="center"/>
              <w:rPr>
                <w:rFonts w:ascii="Arial" w:hAnsi="Arial"/>
                <w:spacing w:val="-3"/>
                <w:sz w:val="20"/>
              </w:rPr>
            </w:pPr>
          </w:p>
        </w:tc>
        <w:tc>
          <w:tcPr>
            <w:tcW w:w="2880" w:type="dxa"/>
            <w:tcBorders>
              <w:top w:val="single" w:sz="4" w:space="0" w:color="auto"/>
              <w:bottom w:val="nil"/>
            </w:tcBorders>
          </w:tcPr>
          <w:p w14:paraId="5F3299C5" w14:textId="77777777" w:rsidR="007E7DD1" w:rsidRPr="00222139" w:rsidRDefault="007E7DD1">
            <w:pPr>
              <w:suppressAutoHyphens/>
              <w:jc w:val="center"/>
              <w:rPr>
                <w:rFonts w:ascii="Arial" w:hAnsi="Arial"/>
                <w:spacing w:val="-3"/>
                <w:sz w:val="20"/>
              </w:rPr>
            </w:pPr>
            <w:r w:rsidRPr="00222139">
              <w:rPr>
                <w:rFonts w:ascii="Arial" w:hAnsi="Arial"/>
                <w:spacing w:val="-3"/>
                <w:sz w:val="20"/>
              </w:rPr>
              <w:t>Date</w:t>
            </w:r>
          </w:p>
        </w:tc>
      </w:tr>
    </w:tbl>
    <w:p w14:paraId="091B33FA" w14:textId="77777777" w:rsidR="007E7DD1" w:rsidRPr="00222139" w:rsidRDefault="007E7DD1">
      <w:pPr>
        <w:tabs>
          <w:tab w:val="left" w:pos="0"/>
          <w:tab w:val="left" w:pos="1440"/>
          <w:tab w:val="left" w:pos="1872"/>
          <w:tab w:val="left" w:pos="2160"/>
        </w:tabs>
        <w:suppressAutoHyphens/>
        <w:jc w:val="both"/>
        <w:rPr>
          <w:rFonts w:ascii="Arial" w:hAnsi="Arial"/>
          <w:spacing w:val="-3"/>
          <w:sz w:val="20"/>
        </w:rPr>
      </w:pPr>
    </w:p>
    <w:tbl>
      <w:tblPr>
        <w:tblW w:w="0" w:type="auto"/>
        <w:tblInd w:w="28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530"/>
      </w:tblGrid>
      <w:tr w:rsidR="007E7DD1" w:rsidRPr="00222139" w14:paraId="3B332878" w14:textId="77777777">
        <w:trPr>
          <w:cantSplit/>
        </w:trPr>
        <w:tc>
          <w:tcPr>
            <w:tcW w:w="10530" w:type="dxa"/>
            <w:tcBorders>
              <w:top w:val="single" w:sz="2" w:space="0" w:color="auto"/>
              <w:left w:val="single" w:sz="2" w:space="0" w:color="auto"/>
              <w:bottom w:val="single" w:sz="2" w:space="0" w:color="auto"/>
              <w:right w:val="single" w:sz="2" w:space="0" w:color="auto"/>
            </w:tcBorders>
            <w:shd w:val="pct5" w:color="auto" w:fill="FFFFFF"/>
          </w:tcPr>
          <w:p w14:paraId="73A5AD9F" w14:textId="77777777" w:rsidR="007E7DD1" w:rsidRPr="00222139" w:rsidRDefault="007E7DD1">
            <w:pPr>
              <w:tabs>
                <w:tab w:val="left" w:pos="1440"/>
                <w:tab w:val="left" w:pos="1872"/>
                <w:tab w:val="left" w:pos="2160"/>
              </w:tabs>
              <w:suppressAutoHyphens/>
              <w:ind w:left="360" w:right="972"/>
              <w:jc w:val="both"/>
              <w:rPr>
                <w:rFonts w:ascii="Arial" w:hAnsi="Arial"/>
                <w:b/>
                <w:i/>
                <w:sz w:val="20"/>
              </w:rPr>
            </w:pPr>
            <w:r w:rsidRPr="00222139">
              <w:rPr>
                <w:rFonts w:ascii="Arial" w:hAnsi="Arial"/>
                <w:b/>
                <w:i/>
                <w:sz w:val="20"/>
              </w:rPr>
              <w:t>Sign and return with a check payable to Mendota Yacht Club (or pay via PayPal) to:</w:t>
            </w:r>
          </w:p>
          <w:p w14:paraId="3602A89E" w14:textId="77777777" w:rsidR="007E7DD1" w:rsidRPr="00222139" w:rsidRDefault="007E7DD1">
            <w:pPr>
              <w:tabs>
                <w:tab w:val="left" w:pos="1440"/>
                <w:tab w:val="left" w:pos="1872"/>
                <w:tab w:val="left" w:pos="2160"/>
              </w:tabs>
              <w:suppressAutoHyphens/>
              <w:ind w:left="2142"/>
              <w:jc w:val="both"/>
              <w:rPr>
                <w:rFonts w:ascii="Arial" w:hAnsi="Arial"/>
                <w:sz w:val="20"/>
              </w:rPr>
            </w:pPr>
            <w:r w:rsidRPr="00222139">
              <w:rPr>
                <w:rFonts w:ascii="Arial" w:hAnsi="Arial"/>
                <w:sz w:val="20"/>
              </w:rPr>
              <w:t>MYC Storage Facility Administrator</w:t>
            </w:r>
          </w:p>
          <w:p w14:paraId="1F0B98FB" w14:textId="77777777" w:rsidR="007E7DD1" w:rsidRPr="00222139" w:rsidRDefault="007E7DD1">
            <w:pPr>
              <w:tabs>
                <w:tab w:val="left" w:pos="1440"/>
                <w:tab w:val="left" w:pos="1872"/>
                <w:tab w:val="left" w:pos="2160"/>
              </w:tabs>
              <w:suppressAutoHyphens/>
              <w:ind w:left="2142"/>
              <w:jc w:val="both"/>
              <w:rPr>
                <w:rFonts w:ascii="Arial" w:hAnsi="Arial"/>
                <w:sz w:val="20"/>
              </w:rPr>
            </w:pPr>
            <w:r w:rsidRPr="00222139">
              <w:rPr>
                <w:rFonts w:ascii="Arial" w:hAnsi="Arial"/>
                <w:sz w:val="20"/>
              </w:rPr>
              <w:t>Mendota Yacht Club</w:t>
            </w:r>
          </w:p>
          <w:p w14:paraId="1AF89806" w14:textId="77777777" w:rsidR="007E7DD1" w:rsidRPr="00222139" w:rsidRDefault="007E7DD1">
            <w:pPr>
              <w:tabs>
                <w:tab w:val="left" w:pos="1440"/>
                <w:tab w:val="left" w:pos="1872"/>
                <w:tab w:val="left" w:pos="2160"/>
              </w:tabs>
              <w:suppressAutoHyphens/>
              <w:ind w:left="2142"/>
              <w:jc w:val="both"/>
              <w:rPr>
                <w:rFonts w:ascii="Arial" w:hAnsi="Arial"/>
                <w:sz w:val="20"/>
              </w:rPr>
            </w:pPr>
            <w:r w:rsidRPr="00222139">
              <w:rPr>
                <w:rFonts w:ascii="Arial" w:hAnsi="Arial"/>
                <w:sz w:val="20"/>
              </w:rPr>
              <w:t xml:space="preserve">P O Box 2062 </w:t>
            </w:r>
          </w:p>
          <w:p w14:paraId="4DECD28E" w14:textId="77777777" w:rsidR="007E7DD1" w:rsidRPr="00222139" w:rsidRDefault="007E7DD1">
            <w:pPr>
              <w:suppressAutoHyphens/>
              <w:ind w:left="2160"/>
              <w:jc w:val="both"/>
              <w:rPr>
                <w:rFonts w:ascii="Arial" w:hAnsi="Arial"/>
                <w:sz w:val="20"/>
              </w:rPr>
            </w:pPr>
            <w:r w:rsidRPr="00222139">
              <w:rPr>
                <w:rFonts w:ascii="Arial" w:hAnsi="Arial"/>
                <w:sz w:val="20"/>
              </w:rPr>
              <w:t>Madison, WI    53701</w:t>
            </w:r>
          </w:p>
          <w:p w14:paraId="11566A28" w14:textId="77777777" w:rsidR="007E7DD1" w:rsidRPr="00222139" w:rsidRDefault="007E7DD1">
            <w:pPr>
              <w:suppressAutoHyphens/>
              <w:ind w:left="360"/>
              <w:jc w:val="both"/>
              <w:rPr>
                <w:rFonts w:ascii="Arial" w:hAnsi="Arial"/>
                <w:b/>
                <w:i/>
                <w:sz w:val="20"/>
              </w:rPr>
            </w:pPr>
            <w:r w:rsidRPr="00222139">
              <w:rPr>
                <w:rFonts w:ascii="Arial" w:hAnsi="Arial"/>
                <w:b/>
                <w:i/>
                <w:sz w:val="20"/>
              </w:rPr>
              <w:t xml:space="preserve">A copy of the signed contract with your assigned space number will be returned to you. </w:t>
            </w:r>
          </w:p>
        </w:tc>
      </w:tr>
    </w:tbl>
    <w:p w14:paraId="34A45651" w14:textId="77777777" w:rsidR="007E7DD1" w:rsidRPr="00222139" w:rsidRDefault="007E7DD1">
      <w:pPr>
        <w:tabs>
          <w:tab w:val="left" w:pos="0"/>
          <w:tab w:val="left" w:pos="1440"/>
          <w:tab w:val="left" w:pos="1872"/>
          <w:tab w:val="left" w:pos="2160"/>
        </w:tabs>
        <w:suppressAutoHyphens/>
        <w:jc w:val="both"/>
        <w:rPr>
          <w:rFonts w:ascii="Arial" w:hAnsi="Arial"/>
          <w:spacing w:val="-3"/>
          <w:sz w:val="20"/>
        </w:rPr>
      </w:pPr>
    </w:p>
    <w:p w14:paraId="1F902949" w14:textId="77777777" w:rsidR="007E7DD1" w:rsidRPr="00222139" w:rsidRDefault="002313AE">
      <w:pPr>
        <w:suppressAutoHyphens/>
        <w:jc w:val="both"/>
        <w:rPr>
          <w:rFonts w:ascii="Arial" w:hAnsi="Arial"/>
          <w:spacing w:val="-3"/>
          <w:sz w:val="20"/>
        </w:rPr>
      </w:pPr>
      <w:r>
        <w:rPr>
          <w:rFonts w:ascii="Arial" w:hAnsi="Arial"/>
          <w:noProof/>
          <w:sz w:val="20"/>
        </w:rPr>
        <w:pict w14:anchorId="550A46E4">
          <v:line id="_x0000_s1027" style="position:absolute;left:0;text-align:left;z-index:251656192" from="0,1.4pt" to="547.2pt,1.4pt" o:allowincell="f"/>
        </w:pict>
      </w:r>
    </w:p>
    <w:p w14:paraId="788C9069" w14:textId="77777777" w:rsidR="007E7DD1" w:rsidRPr="00222139" w:rsidRDefault="007E7DD1">
      <w:pPr>
        <w:suppressAutoHyphens/>
        <w:jc w:val="both"/>
        <w:rPr>
          <w:rFonts w:ascii="Arial" w:hAnsi="Arial"/>
          <w:sz w:val="20"/>
        </w:rPr>
      </w:pPr>
      <w:r w:rsidRPr="00222139">
        <w:rPr>
          <w:rFonts w:ascii="Arial" w:hAnsi="Arial"/>
          <w:sz w:val="20"/>
        </w:rPr>
        <w:t xml:space="preserve">The application is accepted and acknowledged by receipt of $____________ for the season's storage fee and the Refundable Maintenance Deposit. </w:t>
      </w:r>
    </w:p>
    <w:p w14:paraId="438D0381" w14:textId="77777777" w:rsidR="007E7DD1" w:rsidRPr="00222139" w:rsidRDefault="007E7DD1">
      <w:pPr>
        <w:suppressAutoHyphens/>
        <w:jc w:val="both"/>
        <w:rPr>
          <w:rFonts w:ascii="Arial" w:hAnsi="Arial"/>
          <w:sz w:val="20"/>
        </w:rPr>
      </w:pPr>
    </w:p>
    <w:tbl>
      <w:tblPr>
        <w:tblW w:w="0" w:type="auto"/>
        <w:tblInd w:w="288" w:type="dxa"/>
        <w:tblLayout w:type="fixed"/>
        <w:tblLook w:val="0000" w:firstRow="0" w:lastRow="0" w:firstColumn="0" w:lastColumn="0" w:noHBand="0" w:noVBand="0"/>
      </w:tblPr>
      <w:tblGrid>
        <w:gridCol w:w="1620"/>
        <w:gridCol w:w="1980"/>
        <w:gridCol w:w="630"/>
        <w:gridCol w:w="6300"/>
      </w:tblGrid>
      <w:tr w:rsidR="007E7DD1" w:rsidRPr="00222139" w14:paraId="20FDBFCF" w14:textId="77777777">
        <w:trPr>
          <w:trHeight w:val="576"/>
        </w:trPr>
        <w:tc>
          <w:tcPr>
            <w:tcW w:w="1620" w:type="dxa"/>
            <w:tcBorders>
              <w:top w:val="single" w:sz="2" w:space="0" w:color="auto"/>
              <w:left w:val="single" w:sz="2" w:space="0" w:color="auto"/>
              <w:bottom w:val="single" w:sz="2" w:space="0" w:color="auto"/>
              <w:right w:val="single" w:sz="2" w:space="0" w:color="auto"/>
            </w:tcBorders>
            <w:shd w:val="pct5" w:color="auto" w:fill="FFFFFF"/>
          </w:tcPr>
          <w:p w14:paraId="13CC5358" w14:textId="77777777" w:rsidR="007E7DD1" w:rsidRPr="00222139" w:rsidRDefault="007E7DD1">
            <w:pPr>
              <w:suppressAutoHyphens/>
              <w:rPr>
                <w:rFonts w:ascii="Arial" w:hAnsi="Arial"/>
                <w:b/>
                <w:sz w:val="20"/>
              </w:rPr>
            </w:pPr>
            <w:r w:rsidRPr="00222139">
              <w:rPr>
                <w:rFonts w:ascii="Arial" w:hAnsi="Arial"/>
                <w:b/>
                <w:sz w:val="20"/>
              </w:rPr>
              <w:t>Your assigned space is:</w:t>
            </w:r>
          </w:p>
        </w:tc>
        <w:tc>
          <w:tcPr>
            <w:tcW w:w="1980" w:type="dxa"/>
            <w:tcBorders>
              <w:top w:val="single" w:sz="2" w:space="0" w:color="auto"/>
              <w:left w:val="single" w:sz="2" w:space="0" w:color="auto"/>
              <w:bottom w:val="single" w:sz="2" w:space="0" w:color="auto"/>
              <w:right w:val="single" w:sz="2" w:space="0" w:color="auto"/>
            </w:tcBorders>
          </w:tcPr>
          <w:p w14:paraId="20A60487" w14:textId="77777777" w:rsidR="007E7DD1" w:rsidRPr="00222139" w:rsidRDefault="007E7DD1">
            <w:pPr>
              <w:suppressAutoHyphens/>
              <w:jc w:val="both"/>
              <w:rPr>
                <w:rFonts w:ascii="Arial" w:hAnsi="Arial"/>
                <w:sz w:val="20"/>
              </w:rPr>
            </w:pPr>
          </w:p>
        </w:tc>
        <w:tc>
          <w:tcPr>
            <w:tcW w:w="630" w:type="dxa"/>
          </w:tcPr>
          <w:p w14:paraId="1C08734E" w14:textId="77777777" w:rsidR="007E7DD1" w:rsidRPr="00222139" w:rsidRDefault="007E7DD1">
            <w:pPr>
              <w:suppressAutoHyphens/>
              <w:jc w:val="both"/>
              <w:rPr>
                <w:rFonts w:ascii="Arial" w:hAnsi="Arial"/>
                <w:sz w:val="20"/>
              </w:rPr>
            </w:pPr>
          </w:p>
        </w:tc>
        <w:tc>
          <w:tcPr>
            <w:tcW w:w="6300" w:type="dxa"/>
            <w:tcBorders>
              <w:bottom w:val="single" w:sz="4" w:space="0" w:color="auto"/>
            </w:tcBorders>
          </w:tcPr>
          <w:p w14:paraId="0B3C3D06" w14:textId="77777777" w:rsidR="007E7DD1" w:rsidRPr="00222139" w:rsidRDefault="007E7DD1">
            <w:pPr>
              <w:suppressAutoHyphens/>
              <w:jc w:val="both"/>
              <w:rPr>
                <w:rFonts w:ascii="Arial" w:hAnsi="Arial"/>
                <w:sz w:val="20"/>
              </w:rPr>
            </w:pPr>
          </w:p>
        </w:tc>
      </w:tr>
      <w:tr w:rsidR="007E7DD1" w:rsidRPr="00222139" w14:paraId="15F1D9D6" w14:textId="77777777">
        <w:tc>
          <w:tcPr>
            <w:tcW w:w="1620" w:type="dxa"/>
          </w:tcPr>
          <w:p w14:paraId="41B43D9E" w14:textId="77777777" w:rsidR="007E7DD1" w:rsidRPr="00222139" w:rsidRDefault="007E7DD1">
            <w:pPr>
              <w:suppressAutoHyphens/>
              <w:jc w:val="both"/>
              <w:rPr>
                <w:rFonts w:ascii="Arial" w:hAnsi="Arial"/>
                <w:sz w:val="20"/>
              </w:rPr>
            </w:pPr>
          </w:p>
        </w:tc>
        <w:tc>
          <w:tcPr>
            <w:tcW w:w="2610" w:type="dxa"/>
            <w:gridSpan w:val="2"/>
          </w:tcPr>
          <w:p w14:paraId="3AACB2EF" w14:textId="77777777" w:rsidR="007E7DD1" w:rsidRPr="00222139" w:rsidRDefault="007E7DD1">
            <w:pPr>
              <w:suppressAutoHyphens/>
              <w:jc w:val="center"/>
              <w:rPr>
                <w:rFonts w:ascii="Arial" w:hAnsi="Arial"/>
                <w:sz w:val="20"/>
              </w:rPr>
            </w:pPr>
          </w:p>
        </w:tc>
        <w:tc>
          <w:tcPr>
            <w:tcW w:w="6300" w:type="dxa"/>
          </w:tcPr>
          <w:p w14:paraId="0E59612E" w14:textId="77777777" w:rsidR="007E7DD1" w:rsidRPr="00222139" w:rsidRDefault="007E7DD1">
            <w:pPr>
              <w:suppressAutoHyphens/>
              <w:jc w:val="center"/>
              <w:rPr>
                <w:rFonts w:ascii="Arial" w:hAnsi="Arial"/>
                <w:sz w:val="20"/>
              </w:rPr>
            </w:pPr>
            <w:r w:rsidRPr="00222139">
              <w:rPr>
                <w:rFonts w:ascii="Arial" w:hAnsi="Arial"/>
                <w:sz w:val="20"/>
              </w:rPr>
              <w:t>MYC Storage Facility Administrator</w:t>
            </w:r>
          </w:p>
        </w:tc>
      </w:tr>
    </w:tbl>
    <w:p w14:paraId="7A3E9C17" w14:textId="77777777" w:rsidR="007E7DD1" w:rsidRPr="00222139" w:rsidRDefault="007E7DD1">
      <w:pPr>
        <w:tabs>
          <w:tab w:val="left" w:pos="0"/>
        </w:tabs>
        <w:suppressAutoHyphens/>
        <w:jc w:val="both"/>
        <w:rPr>
          <w:rFonts w:ascii="Arial" w:hAnsi="Arial"/>
          <w:sz w:val="20"/>
        </w:rPr>
      </w:pPr>
    </w:p>
    <w:p w14:paraId="4EF704C8" w14:textId="77777777" w:rsidR="007E7DD1" w:rsidRPr="00222139" w:rsidRDefault="007E7DD1">
      <w:pPr>
        <w:tabs>
          <w:tab w:val="left" w:pos="0"/>
        </w:tabs>
        <w:suppressAutoHyphens/>
        <w:jc w:val="both"/>
        <w:rPr>
          <w:rFonts w:ascii="Arial" w:hAnsi="Arial"/>
          <w:sz w:val="20"/>
        </w:rPr>
      </w:pPr>
      <w:r w:rsidRPr="00222139">
        <w:rPr>
          <w:rFonts w:ascii="Arial" w:hAnsi="Arial"/>
          <w:sz w:val="20"/>
        </w:rPr>
        <w:t>For Office Use:</w:t>
      </w: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0"/>
        <w:gridCol w:w="2340"/>
        <w:gridCol w:w="1260"/>
        <w:gridCol w:w="2430"/>
        <w:gridCol w:w="1620"/>
        <w:gridCol w:w="1710"/>
      </w:tblGrid>
      <w:tr w:rsidR="007E7DD1" w:rsidRPr="00222139" w14:paraId="687DCB37" w14:textId="77777777">
        <w:tc>
          <w:tcPr>
            <w:tcW w:w="1170" w:type="dxa"/>
            <w:tcBorders>
              <w:top w:val="single" w:sz="2" w:space="0" w:color="auto"/>
              <w:left w:val="single" w:sz="2" w:space="0" w:color="auto"/>
              <w:bottom w:val="single" w:sz="2" w:space="0" w:color="auto"/>
              <w:right w:val="single" w:sz="2" w:space="0" w:color="auto"/>
            </w:tcBorders>
            <w:shd w:val="pct5" w:color="auto" w:fill="FFFFFF"/>
          </w:tcPr>
          <w:p w14:paraId="757F522E" w14:textId="77777777" w:rsidR="007E7DD1" w:rsidRPr="00222139" w:rsidRDefault="007E7DD1">
            <w:pPr>
              <w:tabs>
                <w:tab w:val="left" w:pos="0"/>
              </w:tabs>
              <w:suppressAutoHyphens/>
              <w:jc w:val="right"/>
              <w:rPr>
                <w:rFonts w:ascii="Arial" w:hAnsi="Arial"/>
                <w:b/>
                <w:sz w:val="20"/>
              </w:rPr>
            </w:pPr>
            <w:r w:rsidRPr="00222139">
              <w:rPr>
                <w:rFonts w:ascii="Arial" w:hAnsi="Arial"/>
                <w:b/>
                <w:sz w:val="20"/>
              </w:rPr>
              <w:t>Check #:</w:t>
            </w:r>
          </w:p>
          <w:p w14:paraId="3080B3A3" w14:textId="77777777" w:rsidR="007E7DD1" w:rsidRPr="00222139" w:rsidRDefault="007E7DD1">
            <w:pPr>
              <w:tabs>
                <w:tab w:val="left" w:pos="0"/>
              </w:tabs>
              <w:suppressAutoHyphens/>
              <w:jc w:val="right"/>
              <w:rPr>
                <w:rFonts w:ascii="Arial" w:hAnsi="Arial"/>
                <w:b/>
                <w:sz w:val="20"/>
              </w:rPr>
            </w:pPr>
          </w:p>
        </w:tc>
        <w:tc>
          <w:tcPr>
            <w:tcW w:w="2340" w:type="dxa"/>
            <w:tcBorders>
              <w:top w:val="single" w:sz="2" w:space="0" w:color="auto"/>
              <w:left w:val="single" w:sz="2" w:space="0" w:color="auto"/>
              <w:bottom w:val="single" w:sz="2" w:space="0" w:color="auto"/>
              <w:right w:val="single" w:sz="2" w:space="0" w:color="auto"/>
            </w:tcBorders>
          </w:tcPr>
          <w:p w14:paraId="547830AE" w14:textId="77777777" w:rsidR="007E7DD1" w:rsidRPr="00222139" w:rsidRDefault="007E7DD1">
            <w:pPr>
              <w:tabs>
                <w:tab w:val="left" w:pos="0"/>
              </w:tabs>
              <w:suppressAutoHyphens/>
              <w:jc w:val="both"/>
              <w:rPr>
                <w:rFonts w:ascii="Arial" w:hAnsi="Arial"/>
                <w:sz w:val="20"/>
              </w:rPr>
            </w:pPr>
          </w:p>
        </w:tc>
        <w:tc>
          <w:tcPr>
            <w:tcW w:w="1260" w:type="dxa"/>
            <w:tcBorders>
              <w:top w:val="single" w:sz="2" w:space="0" w:color="auto"/>
              <w:left w:val="single" w:sz="2" w:space="0" w:color="auto"/>
              <w:bottom w:val="single" w:sz="2" w:space="0" w:color="auto"/>
              <w:right w:val="single" w:sz="2" w:space="0" w:color="auto"/>
            </w:tcBorders>
            <w:shd w:val="pct5" w:color="auto" w:fill="FFFFFF"/>
          </w:tcPr>
          <w:p w14:paraId="21F07375" w14:textId="77777777" w:rsidR="007E7DD1" w:rsidRPr="00222139" w:rsidRDefault="007E7DD1">
            <w:pPr>
              <w:shd w:val="pct5" w:color="auto" w:fill="FFFFFF"/>
              <w:tabs>
                <w:tab w:val="left" w:pos="0"/>
              </w:tabs>
              <w:suppressAutoHyphens/>
              <w:jc w:val="right"/>
              <w:rPr>
                <w:rFonts w:ascii="Arial" w:hAnsi="Arial"/>
                <w:b/>
                <w:sz w:val="20"/>
              </w:rPr>
            </w:pPr>
            <w:r w:rsidRPr="00222139">
              <w:rPr>
                <w:rFonts w:ascii="Arial" w:hAnsi="Arial"/>
                <w:b/>
                <w:sz w:val="20"/>
              </w:rPr>
              <w:t>Amount:</w:t>
            </w:r>
          </w:p>
          <w:p w14:paraId="208A06BA" w14:textId="77777777" w:rsidR="007E7DD1" w:rsidRPr="00222139" w:rsidRDefault="007E7DD1">
            <w:pPr>
              <w:tabs>
                <w:tab w:val="left" w:pos="0"/>
              </w:tabs>
              <w:suppressAutoHyphens/>
              <w:jc w:val="right"/>
              <w:rPr>
                <w:rFonts w:ascii="Arial" w:hAnsi="Arial"/>
                <w:b/>
                <w:sz w:val="20"/>
              </w:rPr>
            </w:pPr>
          </w:p>
        </w:tc>
        <w:tc>
          <w:tcPr>
            <w:tcW w:w="2430" w:type="dxa"/>
            <w:tcBorders>
              <w:top w:val="single" w:sz="2" w:space="0" w:color="auto"/>
              <w:left w:val="single" w:sz="2" w:space="0" w:color="auto"/>
              <w:bottom w:val="single" w:sz="2" w:space="0" w:color="auto"/>
              <w:right w:val="single" w:sz="2" w:space="0" w:color="auto"/>
            </w:tcBorders>
          </w:tcPr>
          <w:p w14:paraId="6A30E263" w14:textId="77777777" w:rsidR="007E7DD1" w:rsidRPr="00222139" w:rsidRDefault="007E7DD1">
            <w:pPr>
              <w:tabs>
                <w:tab w:val="left" w:pos="0"/>
              </w:tabs>
              <w:suppressAutoHyphens/>
              <w:jc w:val="both"/>
              <w:rPr>
                <w:rFonts w:ascii="Arial" w:hAnsi="Arial"/>
                <w:sz w:val="20"/>
              </w:rPr>
            </w:pPr>
          </w:p>
        </w:tc>
        <w:tc>
          <w:tcPr>
            <w:tcW w:w="1620" w:type="dxa"/>
            <w:tcBorders>
              <w:top w:val="single" w:sz="2" w:space="0" w:color="auto"/>
              <w:left w:val="single" w:sz="2" w:space="0" w:color="auto"/>
              <w:bottom w:val="single" w:sz="2" w:space="0" w:color="auto"/>
              <w:right w:val="single" w:sz="2" w:space="0" w:color="auto"/>
            </w:tcBorders>
            <w:shd w:val="pct5" w:color="auto" w:fill="FFFFFF"/>
          </w:tcPr>
          <w:p w14:paraId="7069E17B" w14:textId="77777777" w:rsidR="007E7DD1" w:rsidRPr="00222139" w:rsidRDefault="007E7DD1">
            <w:pPr>
              <w:tabs>
                <w:tab w:val="left" w:pos="0"/>
              </w:tabs>
              <w:suppressAutoHyphens/>
              <w:jc w:val="right"/>
              <w:rPr>
                <w:rFonts w:ascii="Arial" w:hAnsi="Arial"/>
                <w:b/>
                <w:sz w:val="20"/>
              </w:rPr>
            </w:pPr>
            <w:r w:rsidRPr="00222139">
              <w:rPr>
                <w:rFonts w:ascii="Arial" w:hAnsi="Arial"/>
                <w:b/>
                <w:sz w:val="20"/>
              </w:rPr>
              <w:t>Date Paid:</w:t>
            </w:r>
          </w:p>
        </w:tc>
        <w:tc>
          <w:tcPr>
            <w:tcW w:w="1710" w:type="dxa"/>
            <w:tcBorders>
              <w:top w:val="single" w:sz="2" w:space="0" w:color="auto"/>
              <w:left w:val="single" w:sz="2" w:space="0" w:color="auto"/>
              <w:bottom w:val="single" w:sz="2" w:space="0" w:color="auto"/>
              <w:right w:val="single" w:sz="2" w:space="0" w:color="auto"/>
            </w:tcBorders>
          </w:tcPr>
          <w:p w14:paraId="28FC0CA4" w14:textId="77777777" w:rsidR="007E7DD1" w:rsidRPr="00222139" w:rsidRDefault="007E7DD1">
            <w:pPr>
              <w:tabs>
                <w:tab w:val="left" w:pos="0"/>
              </w:tabs>
              <w:suppressAutoHyphens/>
              <w:jc w:val="both"/>
              <w:rPr>
                <w:rFonts w:ascii="Arial" w:hAnsi="Arial"/>
                <w:sz w:val="20"/>
              </w:rPr>
            </w:pPr>
          </w:p>
        </w:tc>
      </w:tr>
    </w:tbl>
    <w:p w14:paraId="3CE9DC71" w14:textId="77777777" w:rsidR="007E7DD1" w:rsidRPr="00222139" w:rsidRDefault="007E7DD1" w:rsidP="00416523">
      <w:pPr>
        <w:pStyle w:val="Footer"/>
        <w:widowControl/>
        <w:tabs>
          <w:tab w:val="clear" w:pos="4320"/>
          <w:tab w:val="clear" w:pos="8640"/>
          <w:tab w:val="left" w:pos="1635"/>
        </w:tabs>
        <w:autoSpaceDE/>
        <w:autoSpaceDN/>
        <w:rPr>
          <w:rFonts w:ascii="Arial" w:hAnsi="Arial"/>
          <w:sz w:val="16"/>
        </w:rPr>
      </w:pPr>
    </w:p>
    <w:sectPr w:rsidR="007E7DD1" w:rsidRPr="00222139" w:rsidSect="007E7DD1">
      <w:headerReference w:type="even" r:id="rId9"/>
      <w:headerReference w:type="default" r:id="rId10"/>
      <w:footerReference w:type="even" r:id="rId11"/>
      <w:footerReference w:type="default" r:id="rId12"/>
      <w:headerReference w:type="first" r:id="rId13"/>
      <w:footerReference w:type="first" r:id="rId14"/>
      <w:pgSz w:w="12240" w:h="15840" w:code="1"/>
      <w:pgMar w:top="619" w:right="720" w:bottom="432" w:left="72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EC7B" w14:textId="77777777" w:rsidR="002313AE" w:rsidRDefault="002313AE">
      <w:r>
        <w:separator/>
      </w:r>
    </w:p>
  </w:endnote>
  <w:endnote w:type="continuationSeparator" w:id="0">
    <w:p w14:paraId="4BEAD6AC" w14:textId="77777777" w:rsidR="002313AE" w:rsidRDefault="0023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9846" w14:textId="77777777" w:rsidR="00BB5D1D" w:rsidRDefault="00BB5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045F" w14:textId="21161316" w:rsidR="007E7DD1" w:rsidRDefault="007E7DD1">
    <w:pPr>
      <w:pStyle w:val="Footer"/>
      <w:rPr>
        <w:rFonts w:ascii="Arial" w:hAnsi="Arial"/>
        <w:color w:val="FF0000"/>
        <w:sz w:val="20"/>
      </w:rPr>
    </w:pPr>
    <w:r>
      <w:rPr>
        <w:rFonts w:ascii="Arial" w:hAnsi="Arial"/>
        <w:sz w:val="20"/>
      </w:rPr>
      <w:t xml:space="preserve">Rev </w:t>
    </w:r>
    <w:r w:rsidR="00BB5D1D">
      <w:rPr>
        <w:rFonts w:ascii="Arial" w:hAnsi="Arial"/>
        <w:color w:val="FF0000"/>
        <w:sz w:val="20"/>
      </w:rPr>
      <w:t>03/10/2018</w:t>
    </w:r>
    <w:r w:rsidR="00416523">
      <w:rPr>
        <w:rFonts w:ascii="Arial" w:hAnsi="Arial"/>
        <w:color w:val="FF0000"/>
        <w:sz w:val="20"/>
      </w:rPr>
      <w:tab/>
    </w:r>
  </w:p>
  <w:p w14:paraId="5C37810F" w14:textId="77777777" w:rsidR="00BE28DB" w:rsidRDefault="00BE28DB">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0B7C" w14:textId="77777777" w:rsidR="00BB5D1D" w:rsidRDefault="00BB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42E4" w14:textId="77777777" w:rsidR="002313AE" w:rsidRDefault="002313AE">
      <w:r>
        <w:separator/>
      </w:r>
    </w:p>
  </w:footnote>
  <w:footnote w:type="continuationSeparator" w:id="0">
    <w:p w14:paraId="6AA3B6B3" w14:textId="77777777" w:rsidR="002313AE" w:rsidRDefault="0023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9D4E" w14:textId="77777777" w:rsidR="00BB5D1D" w:rsidRDefault="00BB5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EACF" w14:textId="77777777" w:rsidR="00BB5D1D" w:rsidRDefault="00BB5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DE96" w14:textId="77777777" w:rsidR="00BB5D1D" w:rsidRDefault="00BB5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0A3"/>
    <w:rsid w:val="0000377A"/>
    <w:rsid w:val="000267D2"/>
    <w:rsid w:val="000C09D5"/>
    <w:rsid w:val="00162113"/>
    <w:rsid w:val="00197F93"/>
    <w:rsid w:val="001E496A"/>
    <w:rsid w:val="002176C2"/>
    <w:rsid w:val="002313AE"/>
    <w:rsid w:val="002570A3"/>
    <w:rsid w:val="002A42E2"/>
    <w:rsid w:val="003101BF"/>
    <w:rsid w:val="00361F0E"/>
    <w:rsid w:val="00384CB9"/>
    <w:rsid w:val="00416523"/>
    <w:rsid w:val="00480FD1"/>
    <w:rsid w:val="00525F0E"/>
    <w:rsid w:val="00615004"/>
    <w:rsid w:val="00617669"/>
    <w:rsid w:val="006B21C4"/>
    <w:rsid w:val="007308BC"/>
    <w:rsid w:val="007E7DD1"/>
    <w:rsid w:val="007F24A9"/>
    <w:rsid w:val="008A5D9A"/>
    <w:rsid w:val="008D4E59"/>
    <w:rsid w:val="009B53E7"/>
    <w:rsid w:val="00A00580"/>
    <w:rsid w:val="00A022C9"/>
    <w:rsid w:val="00A15489"/>
    <w:rsid w:val="00A60359"/>
    <w:rsid w:val="00A729EF"/>
    <w:rsid w:val="00B3475E"/>
    <w:rsid w:val="00BB5D1D"/>
    <w:rsid w:val="00BE28DB"/>
    <w:rsid w:val="00C027E0"/>
    <w:rsid w:val="00D66BAD"/>
    <w:rsid w:val="00E870CF"/>
    <w:rsid w:val="00F92786"/>
    <w:rsid w:val="00FA3DC9"/>
    <w:rsid w:val="00FB7EB2"/>
    <w:rsid w:val="00FD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458849A"/>
  <w15:docId w15:val="{9590345A-6DC3-4113-90D6-19428007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08BC"/>
    <w:pPr>
      <w:widowControl w:val="0"/>
      <w:tabs>
        <w:tab w:val="center" w:pos="4320"/>
        <w:tab w:val="right" w:pos="8640"/>
      </w:tabs>
      <w:autoSpaceDE w:val="0"/>
      <w:autoSpaceDN w:val="0"/>
    </w:pPr>
    <w:rPr>
      <w:rFonts w:ascii="Courier New" w:hAnsi="Courier New"/>
    </w:rPr>
  </w:style>
  <w:style w:type="paragraph" w:styleId="Header">
    <w:name w:val="header"/>
    <w:basedOn w:val="Normal"/>
    <w:rsid w:val="007308BC"/>
    <w:pPr>
      <w:tabs>
        <w:tab w:val="center" w:pos="4320"/>
        <w:tab w:val="right" w:pos="8640"/>
      </w:tabs>
    </w:pPr>
  </w:style>
  <w:style w:type="paragraph" w:styleId="BodyText">
    <w:name w:val="Body Text"/>
    <w:basedOn w:val="Normal"/>
    <w:rsid w:val="007308BC"/>
    <w:rPr>
      <w:rFonts w:ascii="Arial" w:hAnsi="Arial"/>
      <w:sz w:val="20"/>
    </w:rPr>
  </w:style>
  <w:style w:type="paragraph" w:styleId="BodyText2">
    <w:name w:val="Body Text 2"/>
    <w:basedOn w:val="Normal"/>
    <w:rsid w:val="007308BC"/>
    <w:pPr>
      <w:suppressAutoHyphens/>
      <w:jc w:val="both"/>
    </w:pPr>
    <w:rPr>
      <w:rFonts w:ascii="Arial" w:hAnsi="Arial"/>
      <w:sz w:val="20"/>
    </w:rPr>
  </w:style>
  <w:style w:type="paragraph" w:styleId="BalloonText">
    <w:name w:val="Balloon Text"/>
    <w:basedOn w:val="Normal"/>
    <w:link w:val="BalloonTextChar"/>
    <w:uiPriority w:val="99"/>
    <w:semiHidden/>
    <w:unhideWhenUsed/>
    <w:rsid w:val="00162113"/>
    <w:rPr>
      <w:rFonts w:ascii="Tahoma" w:hAnsi="Tahoma" w:cs="Tahoma"/>
      <w:sz w:val="16"/>
      <w:szCs w:val="16"/>
    </w:rPr>
  </w:style>
  <w:style w:type="character" w:customStyle="1" w:styleId="BalloonTextChar">
    <w:name w:val="Balloon Text Char"/>
    <w:basedOn w:val="DefaultParagraphFont"/>
    <w:link w:val="BalloonText"/>
    <w:uiPriority w:val="99"/>
    <w:semiHidden/>
    <w:rsid w:val="00162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Boat Owner's Name (s):</vt:lpstr>
    </vt:vector>
  </TitlesOfParts>
  <Company>UW Division of Information Technology</Company>
  <LinksUpToDate>false</LinksUpToDate>
  <CharactersWithSpaces>6887</CharactersWithSpaces>
  <SharedDoc>false</SharedDoc>
  <HLinks>
    <vt:vector size="6" baseType="variant">
      <vt:variant>
        <vt:i4>11</vt:i4>
      </vt:variant>
      <vt:variant>
        <vt:i4>9027</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Owner's Name (s):</dc:title>
  <dc:creator>Barbie</dc:creator>
  <cp:lastModifiedBy>Donna Schoor</cp:lastModifiedBy>
  <cp:revision>2</cp:revision>
  <cp:lastPrinted>2010-03-22T12:46:00Z</cp:lastPrinted>
  <dcterms:created xsi:type="dcterms:W3CDTF">2019-04-25T20:20:00Z</dcterms:created>
  <dcterms:modified xsi:type="dcterms:W3CDTF">2019-04-25T20:20:00Z</dcterms:modified>
</cp:coreProperties>
</file>